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3420" w:rsidRDefault="00A72D02">
      <w:pPr>
        <w:jc w:val="center"/>
      </w:pPr>
      <w:r>
        <w:rPr>
          <w:b/>
          <w:bCs/>
        </w:rPr>
        <w:t>Kari tanácsi határozat a</w:t>
      </w:r>
      <w:r w:rsidR="00355D7B">
        <w:rPr>
          <w:b/>
          <w:bCs/>
        </w:rPr>
        <w:t xml:space="preserve">z </w:t>
      </w:r>
      <w:proofErr w:type="gramStart"/>
      <w:r w:rsidR="00355D7B">
        <w:rPr>
          <w:b/>
          <w:bCs/>
        </w:rPr>
        <w:t xml:space="preserve">ELTE  </w:t>
      </w:r>
      <w:r w:rsidR="006467BF">
        <w:rPr>
          <w:b/>
          <w:bCs/>
        </w:rPr>
        <w:t>SZMR</w:t>
      </w:r>
      <w:proofErr w:type="gramEnd"/>
      <w:r w:rsidR="00355D7B">
        <w:rPr>
          <w:b/>
          <w:bCs/>
        </w:rPr>
        <w:t xml:space="preserve"> 1. sz. melléklet módosítására a Savaria Természettudományi Centrum integrálása kapcsán</w:t>
      </w:r>
    </w:p>
    <w:p w:rsidR="00DE3420" w:rsidRDefault="00DE3420"/>
    <w:p w:rsidR="00DE3420" w:rsidRDefault="00DE3420"/>
    <w:p w:rsidR="00DE3420" w:rsidRDefault="00DE3420"/>
    <w:p w:rsidR="00DE3420" w:rsidRDefault="00355D7B">
      <w:r>
        <w:t xml:space="preserve">A </w:t>
      </w:r>
      <w:r w:rsidR="00A72D02">
        <w:t>K</w:t>
      </w:r>
      <w:r>
        <w:t xml:space="preserve">ari Tanács </w:t>
      </w:r>
      <w:r w:rsidR="00A72D02">
        <w:t>egyhan</w:t>
      </w:r>
      <w:r>
        <w:t>gúlag(22 igen) elfogad</w:t>
      </w:r>
      <w:r w:rsidR="00A72D02">
        <w:t xml:space="preserve">ta </w:t>
      </w:r>
      <w:r w:rsidR="00A72D02">
        <w:rPr>
          <w:rFonts w:ascii="Times New Roman" w:hAnsi="Times New Roman"/>
        </w:rPr>
        <w:t xml:space="preserve">az ELTE SZMR 1. sz. </w:t>
      </w:r>
      <w:r>
        <w:rPr>
          <w:rFonts w:ascii="Times New Roman" w:hAnsi="Times New Roman"/>
        </w:rPr>
        <w:t>melléklet</w:t>
      </w:r>
      <w:r w:rsidR="00A72D02">
        <w:rPr>
          <w:rFonts w:ascii="Times New Roman" w:hAnsi="Times New Roman"/>
        </w:rPr>
        <w:t xml:space="preserve">ének </w:t>
      </w:r>
      <w:r>
        <w:rPr>
          <w:rFonts w:ascii="Times New Roman" w:hAnsi="Times New Roman"/>
        </w:rPr>
        <w:t xml:space="preserve"> alábbi módosításait:</w:t>
      </w:r>
    </w:p>
    <w:p w:rsidR="00DE3420" w:rsidRDefault="00DE3420">
      <w:pPr>
        <w:rPr>
          <w:sz w:val="19"/>
        </w:rPr>
      </w:pPr>
    </w:p>
    <w:p w:rsidR="00DE3420" w:rsidRDefault="00DE3420">
      <w:pPr>
        <w:ind w:left="720"/>
        <w:rPr>
          <w:rFonts w:ascii="Times New Roman" w:hAnsi="Times New Roman"/>
        </w:rPr>
      </w:pPr>
    </w:p>
    <w:p w:rsidR="00DE3420" w:rsidRDefault="00355D7B">
      <w:pPr>
        <w:ind w:left="720"/>
      </w:pPr>
      <w:r>
        <w:rPr>
          <w:rFonts w:ascii="Times New Roman" w:hAnsi="Times New Roman"/>
        </w:rPr>
        <w:t>1. A II. fejezet (Kari szervezetbe tartozó oktató-kutató egységek), Természettudományi Kar alfejezetben az alábbi új intézeti tanszékek jönnek létre:</w:t>
      </w:r>
    </w:p>
    <w:p w:rsidR="00DE3420" w:rsidRDefault="00DE3420">
      <w:pPr>
        <w:ind w:left="720"/>
        <w:rPr>
          <w:rFonts w:ascii="Times New Roman" w:hAnsi="Times New Roman"/>
        </w:rPr>
      </w:pPr>
    </w:p>
    <w:p w:rsidR="00DE3420" w:rsidRDefault="00355D7B">
      <w:pPr>
        <w:ind w:left="720"/>
      </w:pPr>
      <w:r>
        <w:rPr>
          <w:rFonts w:ascii="Times New Roman" w:hAnsi="Times New Roman"/>
          <w:i/>
          <w:iCs/>
        </w:rPr>
        <w:t>Biológiai Intézet</w:t>
      </w:r>
      <w:proofErr w:type="gramStart"/>
      <w:r>
        <w:rPr>
          <w:rFonts w:ascii="Times New Roman" w:hAnsi="Times New Roman"/>
          <w:i/>
          <w:iCs/>
        </w:rPr>
        <w:t>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</w:t>
      </w:r>
      <w:r>
        <w:rPr>
          <w:rFonts w:ascii="Times New Roman" w:hAnsi="Times New Roman"/>
          <w:color w:val="FF3300"/>
        </w:rPr>
        <w:t>Savaria</w:t>
      </w:r>
      <w:proofErr w:type="gramEnd"/>
      <w:r>
        <w:rPr>
          <w:rFonts w:ascii="Times New Roman" w:hAnsi="Times New Roman"/>
          <w:color w:val="FF3300"/>
        </w:rPr>
        <w:t xml:space="preserve"> </w:t>
      </w:r>
      <w:r>
        <w:rPr>
          <w:rFonts w:ascii="Times New Roman" w:hAnsi="Times New Roman"/>
          <w:color w:val="FF0000"/>
        </w:rPr>
        <w:t>Biológia</w:t>
      </w:r>
      <w:r w:rsidR="006E10CF">
        <w:rPr>
          <w:rFonts w:ascii="Times New Roman" w:hAnsi="Times New Roman"/>
          <w:color w:val="FF0000"/>
        </w:rPr>
        <w:t>i</w:t>
      </w:r>
      <w:r>
        <w:rPr>
          <w:rFonts w:ascii="Times New Roman" w:hAnsi="Times New Roman"/>
          <w:color w:val="FF0000"/>
        </w:rPr>
        <w:t xml:space="preserve"> Tanszék</w:t>
      </w:r>
    </w:p>
    <w:p w:rsidR="00DE3420" w:rsidRDefault="00355D7B">
      <w:pPr>
        <w:rPr>
          <w:rFonts w:ascii="sans-serif" w:hAnsi="sans-serif"/>
          <w:sz w:val="30"/>
        </w:rPr>
      </w:pPr>
      <w:r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  <w:i/>
          <w:iCs/>
        </w:rPr>
        <w:t>Fizikai  Intézet</w:t>
      </w:r>
      <w:proofErr w:type="gramEnd"/>
      <w:r>
        <w:rPr>
          <w:rFonts w:ascii="Times New Roman" w:hAnsi="Times New Roman"/>
          <w:i/>
          <w:iCs/>
        </w:rPr>
        <w:t>:</w:t>
      </w:r>
      <w:r>
        <w:rPr>
          <w:rFonts w:ascii="sans-serif" w:hAnsi="sans-serif"/>
          <w:sz w:val="30"/>
        </w:rPr>
        <w:t xml:space="preserve">  </w:t>
      </w:r>
      <w:r>
        <w:rPr>
          <w:rFonts w:ascii="sans-serif" w:hAnsi="sans-serif"/>
          <w:sz w:val="30"/>
        </w:rPr>
        <w:tab/>
      </w:r>
      <w:r>
        <w:rPr>
          <w:rFonts w:ascii="sans-serif" w:hAnsi="sans-serif"/>
          <w:sz w:val="30"/>
        </w:rPr>
        <w:tab/>
        <w:t xml:space="preserve">    </w:t>
      </w:r>
      <w:r>
        <w:rPr>
          <w:rFonts w:ascii="Times New Roman" w:hAnsi="Times New Roman"/>
          <w:color w:val="FF3300"/>
        </w:rPr>
        <w:t>Savaria</w:t>
      </w:r>
      <w:r>
        <w:rPr>
          <w:rFonts w:ascii="sans-serif" w:hAnsi="sans-serif"/>
          <w:sz w:val="30"/>
        </w:rPr>
        <w:t xml:space="preserve"> </w:t>
      </w:r>
      <w:r>
        <w:rPr>
          <w:rFonts w:ascii="Times New Roman" w:hAnsi="Times New Roman"/>
          <w:color w:val="FF0000"/>
        </w:rPr>
        <w:t>Fizika</w:t>
      </w:r>
      <w:r w:rsidR="00A72D02">
        <w:rPr>
          <w:rFonts w:ascii="Times New Roman" w:hAnsi="Times New Roman"/>
          <w:color w:val="FF0000"/>
        </w:rPr>
        <w:t>i</w:t>
      </w:r>
      <w:bookmarkStart w:id="0" w:name="_GoBack"/>
      <w:bookmarkEnd w:id="0"/>
      <w:r>
        <w:rPr>
          <w:rFonts w:ascii="Times New Roman" w:hAnsi="Times New Roman"/>
          <w:color w:val="FF0000"/>
        </w:rPr>
        <w:t xml:space="preserve"> Tanszék</w:t>
      </w:r>
      <w:r>
        <w:rPr>
          <w:rFonts w:ascii="sans-serif" w:hAnsi="sans-serif"/>
          <w:sz w:val="30"/>
        </w:rPr>
        <w:t xml:space="preserve"> </w:t>
      </w:r>
    </w:p>
    <w:p w:rsidR="00DE3420" w:rsidRDefault="00355D7B">
      <w:pPr>
        <w:rPr>
          <w:rFonts w:ascii="sans-serif" w:hAnsi="sans-serif"/>
          <w:sz w:val="30"/>
        </w:rPr>
      </w:pPr>
      <w:r>
        <w:rPr>
          <w:rFonts w:ascii="sans-serif" w:hAnsi="sans-serif"/>
          <w:sz w:val="30"/>
        </w:rPr>
        <w:tab/>
      </w:r>
      <w:r>
        <w:rPr>
          <w:rFonts w:ascii="Times New Roman" w:hAnsi="Times New Roman"/>
          <w:i/>
          <w:iCs/>
        </w:rPr>
        <w:t>Földrajz-Földtudományi Intézet</w:t>
      </w:r>
      <w:proofErr w:type="gramStart"/>
      <w:r>
        <w:rPr>
          <w:rFonts w:ascii="Times New Roman" w:hAnsi="Times New Roman"/>
          <w:i/>
          <w:iCs/>
        </w:rPr>
        <w:t xml:space="preserve">: </w:t>
      </w:r>
      <w:r>
        <w:rPr>
          <w:rFonts w:ascii="Times New Roman" w:hAnsi="Times New Roman"/>
          <w:i/>
          <w:iCs/>
          <w:color w:val="FF3300"/>
        </w:rPr>
        <w:t xml:space="preserve"> </w:t>
      </w:r>
      <w:r>
        <w:rPr>
          <w:rFonts w:ascii="Times New Roman" w:hAnsi="Times New Roman"/>
          <w:iCs/>
          <w:color w:val="FF3300"/>
        </w:rPr>
        <w:t>Savaria</w:t>
      </w:r>
      <w:proofErr w:type="gramEnd"/>
      <w:r>
        <w:rPr>
          <w:rFonts w:ascii="Times New Roman" w:hAnsi="Times New Roman"/>
          <w:iCs/>
        </w:rPr>
        <w:t xml:space="preserve"> </w:t>
      </w:r>
      <w:r>
        <w:rPr>
          <w:rFonts w:ascii="Times New Roman" w:hAnsi="Times New Roman"/>
          <w:color w:val="FF0000"/>
        </w:rPr>
        <w:t>Földrajz</w:t>
      </w:r>
      <w:r w:rsidR="00A72D02">
        <w:rPr>
          <w:rFonts w:ascii="Times New Roman" w:hAnsi="Times New Roman"/>
          <w:color w:val="FF0000"/>
        </w:rPr>
        <w:t xml:space="preserve">i </w:t>
      </w:r>
      <w:r>
        <w:rPr>
          <w:rFonts w:ascii="Times New Roman" w:hAnsi="Times New Roman"/>
          <w:color w:val="FF0000"/>
        </w:rPr>
        <w:t xml:space="preserve">Tanszék </w:t>
      </w:r>
    </w:p>
    <w:p w:rsidR="00DE3420" w:rsidRDefault="00355D7B">
      <w:pPr>
        <w:rPr>
          <w:rFonts w:ascii="sans-serif" w:hAnsi="sans-serif"/>
          <w:color w:val="FF0000"/>
          <w:sz w:val="30"/>
        </w:rPr>
      </w:pPr>
      <w:r>
        <w:rPr>
          <w:rFonts w:ascii="Times New Roman" w:hAnsi="Times New Roman"/>
          <w:i/>
          <w:iCs/>
        </w:rPr>
        <w:tab/>
        <w:t>Kémiai Intézet</w:t>
      </w:r>
      <w:proofErr w:type="gramStart"/>
      <w:r>
        <w:rPr>
          <w:rFonts w:ascii="Times New Roman" w:hAnsi="Times New Roman"/>
          <w:i/>
          <w:iCs/>
        </w:rPr>
        <w:t>:</w:t>
      </w:r>
      <w:r>
        <w:rPr>
          <w:rFonts w:ascii="sans-serif" w:hAnsi="sans-serif"/>
          <w:color w:val="FF0000"/>
          <w:sz w:val="30"/>
        </w:rPr>
        <w:t xml:space="preserve">   </w:t>
      </w:r>
      <w:r>
        <w:rPr>
          <w:rFonts w:ascii="sans-serif" w:hAnsi="sans-serif"/>
          <w:color w:val="FF0000"/>
          <w:sz w:val="30"/>
        </w:rPr>
        <w:tab/>
      </w:r>
      <w:r>
        <w:rPr>
          <w:rFonts w:ascii="sans-serif" w:hAnsi="sans-serif"/>
          <w:color w:val="FF0000"/>
          <w:sz w:val="30"/>
        </w:rPr>
        <w:tab/>
        <w:t xml:space="preserve">    </w:t>
      </w:r>
      <w:r>
        <w:rPr>
          <w:rFonts w:ascii="Times New Roman" w:hAnsi="Times New Roman"/>
          <w:color w:val="FF3300"/>
        </w:rPr>
        <w:t>Savaria</w:t>
      </w:r>
      <w:proofErr w:type="gramEnd"/>
      <w:r>
        <w:rPr>
          <w:rFonts w:ascii="Times New Roman" w:hAnsi="Times New Roman"/>
          <w:color w:val="FF3300"/>
        </w:rPr>
        <w:t xml:space="preserve"> K</w:t>
      </w:r>
      <w:r>
        <w:rPr>
          <w:rFonts w:ascii="Times New Roman" w:hAnsi="Times New Roman"/>
          <w:color w:val="FF0000"/>
        </w:rPr>
        <w:t>émia</w:t>
      </w:r>
      <w:r w:rsidR="00A72D02">
        <w:rPr>
          <w:rFonts w:ascii="Times New Roman" w:hAnsi="Times New Roman"/>
          <w:color w:val="FF0000"/>
        </w:rPr>
        <w:t>i</w:t>
      </w:r>
      <w:r>
        <w:rPr>
          <w:rFonts w:ascii="Times New Roman" w:hAnsi="Times New Roman"/>
          <w:color w:val="FF0000"/>
        </w:rPr>
        <w:t xml:space="preserve"> Tanszék </w:t>
      </w:r>
    </w:p>
    <w:p w:rsidR="00DE3420" w:rsidRDefault="00355D7B">
      <w:pPr>
        <w:rPr>
          <w:rFonts w:ascii="sans-serif" w:hAnsi="sans-serif"/>
          <w:color w:val="FF0000"/>
          <w:sz w:val="30"/>
        </w:rPr>
      </w:pPr>
      <w:r>
        <w:rPr>
          <w:rFonts w:ascii="Times New Roman" w:hAnsi="Times New Roman"/>
          <w:i/>
          <w:iCs/>
        </w:rPr>
        <w:tab/>
        <w:t>Matematikai Intézet</w:t>
      </w:r>
      <w:proofErr w:type="gramStart"/>
      <w:r>
        <w:rPr>
          <w:rFonts w:ascii="Times New Roman" w:hAnsi="Times New Roman"/>
          <w:i/>
          <w:iCs/>
        </w:rPr>
        <w:t>:</w:t>
      </w:r>
      <w:r>
        <w:rPr>
          <w:rFonts w:ascii="Times New Roman" w:hAnsi="Times New Roman"/>
          <w:color w:val="FF0000"/>
        </w:rPr>
        <w:t xml:space="preserve">   </w:t>
      </w:r>
      <w:r>
        <w:rPr>
          <w:rFonts w:ascii="Times New Roman" w:hAnsi="Times New Roman"/>
          <w:color w:val="FF0000"/>
        </w:rPr>
        <w:tab/>
        <w:t xml:space="preserve">      </w:t>
      </w:r>
      <w:r>
        <w:rPr>
          <w:rFonts w:ascii="Times New Roman" w:hAnsi="Times New Roman"/>
          <w:color w:val="FF3300"/>
        </w:rPr>
        <w:t>Savaria</w:t>
      </w:r>
      <w:proofErr w:type="gramEnd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FF0000"/>
        </w:rPr>
        <w:t>Matematika</w:t>
      </w:r>
      <w:r w:rsidR="00A72D02">
        <w:rPr>
          <w:rFonts w:ascii="Times New Roman" w:hAnsi="Times New Roman"/>
          <w:color w:val="FF0000"/>
        </w:rPr>
        <w:t>i</w:t>
      </w:r>
      <w:r>
        <w:rPr>
          <w:rFonts w:ascii="Times New Roman" w:hAnsi="Times New Roman"/>
          <w:color w:val="FF0000"/>
        </w:rPr>
        <w:t xml:space="preserve"> Tanszék </w:t>
      </w:r>
    </w:p>
    <w:p w:rsidR="00DE3420" w:rsidRDefault="00DE3420">
      <w:pPr>
        <w:rPr>
          <w:rFonts w:ascii="Times New Roman" w:hAnsi="Times New Roman"/>
        </w:rPr>
      </w:pPr>
    </w:p>
    <w:p w:rsidR="00DE3420" w:rsidRDefault="00DE3420">
      <w:pPr>
        <w:rPr>
          <w:rFonts w:ascii="Times New Roman" w:hAnsi="Times New Roman"/>
        </w:rPr>
      </w:pPr>
    </w:p>
    <w:p w:rsidR="00DE3420" w:rsidRDefault="00355D7B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2. A Kémiai Intézet néhány, nem szervezeti egységként működő, illetve megszűnt egysége a mellékletből kivezetésre kerül. Ennek megfelelően az érintett sorok így módosulnak:</w:t>
      </w:r>
    </w:p>
    <w:p w:rsidR="00DE3420" w:rsidRDefault="00DE3420">
      <w:pPr>
        <w:ind w:left="720"/>
        <w:rPr>
          <w:rFonts w:ascii="Times New Roman" w:hAnsi="Times New Roman"/>
        </w:rPr>
      </w:pPr>
    </w:p>
    <w:p w:rsidR="00DE3420" w:rsidRDefault="00DE3420">
      <w:pPr>
        <w:ind w:left="720"/>
        <w:rPr>
          <w:rFonts w:ascii="Times New Roman" w:hAnsi="Times New Roman"/>
        </w:rPr>
      </w:pPr>
    </w:p>
    <w:p w:rsidR="00DE3420" w:rsidRDefault="00355D7B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Kémiai Intézet (Önálló szervezeti egység)</w:t>
      </w:r>
    </w:p>
    <w:p w:rsidR="00DE3420" w:rsidRDefault="00355D7B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Intézeti </w:t>
      </w:r>
      <w:proofErr w:type="gramStart"/>
      <w:r>
        <w:rPr>
          <w:rFonts w:ascii="Times New Roman" w:hAnsi="Times New Roman"/>
        </w:rPr>
        <w:t>tanszékek  (</w:t>
      </w:r>
      <w:proofErr w:type="gramEnd"/>
      <w:r>
        <w:rPr>
          <w:rFonts w:ascii="Times New Roman" w:hAnsi="Times New Roman"/>
        </w:rPr>
        <w:t>nem önálló szervezeti egységek):</w:t>
      </w:r>
    </w:p>
    <w:p w:rsidR="00DE3420" w:rsidRDefault="00355D7B">
      <w:pPr>
        <w:rPr>
          <w:rFonts w:ascii="Times New Roman" w:hAnsi="Times New Roman"/>
        </w:rPr>
      </w:pPr>
      <w:r>
        <w:rPr>
          <w:rFonts w:ascii="Times New Roman" w:hAnsi="Times New Roman"/>
        </w:rPr>
        <w:t>Analitikai Kémiai Tanszék</w:t>
      </w:r>
    </w:p>
    <w:p w:rsidR="00DE3420" w:rsidRDefault="00355D7B">
      <w:pPr>
        <w:rPr>
          <w:rFonts w:ascii="Times New Roman" w:hAnsi="Times New Roman"/>
          <w:strike/>
        </w:rPr>
      </w:pPr>
      <w:r>
        <w:rPr>
          <w:rFonts w:ascii="Times New Roman" w:hAnsi="Times New Roman"/>
          <w:strike/>
        </w:rPr>
        <w:t xml:space="preserve">UNESCO Nyomelemkutatási Intézetének </w:t>
      </w:r>
      <w:proofErr w:type="spellStart"/>
      <w:r>
        <w:rPr>
          <w:rFonts w:ascii="Times New Roman" w:hAnsi="Times New Roman"/>
          <w:strike/>
        </w:rPr>
        <w:t>Satellit</w:t>
      </w:r>
      <w:proofErr w:type="spellEnd"/>
      <w:r>
        <w:rPr>
          <w:rFonts w:ascii="Times New Roman" w:hAnsi="Times New Roman"/>
          <w:strike/>
        </w:rPr>
        <w:t xml:space="preserve"> Centruma</w:t>
      </w:r>
    </w:p>
    <w:p w:rsidR="00DE3420" w:rsidRDefault="00355D7B">
      <w:pPr>
        <w:rPr>
          <w:rFonts w:ascii="Times New Roman" w:hAnsi="Times New Roman"/>
        </w:rPr>
      </w:pPr>
      <w:r>
        <w:rPr>
          <w:rFonts w:ascii="Times New Roman" w:hAnsi="Times New Roman"/>
        </w:rPr>
        <w:t>Fizikai - Kémiai Tanszék</w:t>
      </w:r>
    </w:p>
    <w:p w:rsidR="00DE3420" w:rsidRDefault="00355D7B">
      <w:pPr>
        <w:rPr>
          <w:rFonts w:ascii="Times New Roman" w:hAnsi="Times New Roman"/>
        </w:rPr>
      </w:pPr>
      <w:r>
        <w:rPr>
          <w:rFonts w:ascii="Times New Roman" w:hAnsi="Times New Roman"/>
        </w:rPr>
        <w:t>Szerves Kémiai Tanszék</w:t>
      </w:r>
    </w:p>
    <w:p w:rsidR="00DE3420" w:rsidRDefault="00355D7B">
      <w:pPr>
        <w:rPr>
          <w:rFonts w:ascii="Times New Roman" w:hAnsi="Times New Roman"/>
        </w:rPr>
      </w:pPr>
      <w:r>
        <w:rPr>
          <w:rFonts w:ascii="Times New Roman" w:hAnsi="Times New Roman"/>
        </w:rPr>
        <w:t>Szervetlen Kémiai Tanszék</w:t>
      </w:r>
    </w:p>
    <w:p w:rsidR="00DE3420" w:rsidRDefault="00355D7B">
      <w:pPr>
        <w:rPr>
          <w:rFonts w:ascii="Times New Roman" w:hAnsi="Times New Roman"/>
        </w:rPr>
      </w:pPr>
      <w:r>
        <w:rPr>
          <w:rFonts w:ascii="Times New Roman" w:hAnsi="Times New Roman"/>
          <w:color w:val="FF3300"/>
        </w:rPr>
        <w:t>Savaria K</w:t>
      </w:r>
      <w:r>
        <w:rPr>
          <w:rFonts w:ascii="Times New Roman" w:hAnsi="Times New Roman"/>
          <w:color w:val="FF0000"/>
        </w:rPr>
        <w:t>émia</w:t>
      </w:r>
      <w:r w:rsidR="00A72D02">
        <w:rPr>
          <w:rFonts w:ascii="Times New Roman" w:hAnsi="Times New Roman"/>
          <w:color w:val="FF0000"/>
        </w:rPr>
        <w:t>i</w:t>
      </w:r>
      <w:r>
        <w:rPr>
          <w:rFonts w:ascii="Times New Roman" w:hAnsi="Times New Roman"/>
          <w:color w:val="FF0000"/>
        </w:rPr>
        <w:t xml:space="preserve"> Tanszék </w:t>
      </w:r>
    </w:p>
    <w:p w:rsidR="00DE3420" w:rsidRDefault="00355D7B">
      <w:pPr>
        <w:rPr>
          <w:rFonts w:ascii="Times New Roman" w:hAnsi="Times New Roman"/>
          <w:strike/>
        </w:rPr>
      </w:pPr>
      <w:r>
        <w:rPr>
          <w:rFonts w:ascii="Times New Roman" w:hAnsi="Times New Roman"/>
          <w:strike/>
        </w:rPr>
        <w:t>Elválasztástechnikai Oktatási - Kutatási Laboratórium</w:t>
      </w:r>
    </w:p>
    <w:p w:rsidR="00DE3420" w:rsidRDefault="00355D7B">
      <w:pPr>
        <w:rPr>
          <w:rFonts w:ascii="Times New Roman" w:hAnsi="Times New Roman"/>
          <w:strike/>
        </w:rPr>
      </w:pPr>
      <w:r>
        <w:rPr>
          <w:rFonts w:ascii="Times New Roman" w:hAnsi="Times New Roman"/>
          <w:strike/>
        </w:rPr>
        <w:t>KFKI AEKI kihelyezett Sugárvédelmi Oktatási Laboratórium</w:t>
      </w:r>
    </w:p>
    <w:p w:rsidR="00DE3420" w:rsidRDefault="00355D7B">
      <w:pPr>
        <w:rPr>
          <w:rFonts w:ascii="Times New Roman" w:hAnsi="Times New Roman"/>
          <w:strike/>
        </w:rPr>
      </w:pPr>
      <w:r>
        <w:rPr>
          <w:rFonts w:ascii="Times New Roman" w:hAnsi="Times New Roman"/>
          <w:strike/>
        </w:rPr>
        <w:t xml:space="preserve">KFKI AEKI kihelyezett Kondenzált Anyagok Laboratóriuma </w:t>
      </w:r>
    </w:p>
    <w:p w:rsidR="00355D7B" w:rsidRDefault="00355D7B" w:rsidP="00355D7B">
      <w:pPr>
        <w:overflowPunct/>
        <w:ind w:left="851"/>
        <w:rPr>
          <w:rFonts w:ascii="Times New Roman" w:hAnsi="Times New Roman"/>
        </w:rPr>
      </w:pPr>
    </w:p>
    <w:p w:rsidR="00355D7B" w:rsidRDefault="00355D7B" w:rsidP="00355D7B">
      <w:pPr>
        <w:overflowPunct/>
        <w:ind w:left="851"/>
        <w:rPr>
          <w:rFonts w:ascii="Times New Roman" w:hAnsi="Times New Roman"/>
        </w:rPr>
      </w:pPr>
    </w:p>
    <w:p w:rsidR="00355D7B" w:rsidRPr="00A72D02" w:rsidRDefault="00A72D02" w:rsidP="00355D7B">
      <w:pPr>
        <w:overflowPunct/>
        <w:ind w:left="851"/>
        <w:rPr>
          <w:rFonts w:ascii="Times New Roman" w:hAnsi="Times New Roman"/>
        </w:rPr>
      </w:pPr>
      <w:r w:rsidRPr="00A72D02">
        <w:rPr>
          <w:rFonts w:ascii="Times New Roman" w:hAnsi="Times New Roman"/>
        </w:rPr>
        <w:t>3.</w:t>
      </w:r>
      <w:r w:rsidRPr="00355D7B">
        <w:rPr>
          <w:rFonts w:ascii="Times New Roman" w:hAnsi="Times New Roman"/>
        </w:rPr>
        <w:t xml:space="preserve"> </w:t>
      </w:r>
      <w:r w:rsidR="00355D7B">
        <w:rPr>
          <w:rFonts w:ascii="Times New Roman" w:hAnsi="Times New Roman"/>
        </w:rPr>
        <w:t xml:space="preserve">A </w:t>
      </w:r>
      <w:r w:rsidR="00355D7B" w:rsidRPr="00A72D02">
        <w:rPr>
          <w:rFonts w:ascii="Times New Roman" w:hAnsi="Times New Roman"/>
        </w:rPr>
        <w:t>Biológiai Szakmódszertani Csoport</w:t>
      </w:r>
      <w:r w:rsidR="00355D7B">
        <w:rPr>
          <w:rFonts w:ascii="Times New Roman" w:hAnsi="Times New Roman"/>
        </w:rPr>
        <w:t xml:space="preserve"> nem az Embertani Tanszék alá, hanem közvetlenül az Intézet alá tartozó egység legyen az alábbiak szerint:</w:t>
      </w:r>
    </w:p>
    <w:p w:rsidR="00355D7B" w:rsidRDefault="00355D7B" w:rsidP="00355D7B">
      <w:pPr>
        <w:overflowPunct/>
        <w:ind w:firstLine="720"/>
        <w:rPr>
          <w:rFonts w:ascii="Times New Roman" w:hAnsi="Times New Roman"/>
        </w:rPr>
      </w:pPr>
    </w:p>
    <w:p w:rsidR="00A72D02" w:rsidRPr="00A72D02" w:rsidRDefault="00355D7B" w:rsidP="00355D7B">
      <w:pPr>
        <w:overflowPunct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Biológiai </w:t>
      </w:r>
      <w:r w:rsidR="00A72D02" w:rsidRPr="00A72D02">
        <w:rPr>
          <w:rFonts w:ascii="Times New Roman" w:hAnsi="Times New Roman"/>
        </w:rPr>
        <w:t>Intézet</w:t>
      </w:r>
      <w:r>
        <w:rPr>
          <w:rFonts w:ascii="Times New Roman" w:hAnsi="Times New Roman"/>
        </w:rPr>
        <w:t xml:space="preserve"> (</w:t>
      </w:r>
      <w:r w:rsidR="00A72D02" w:rsidRPr="00A72D02">
        <w:rPr>
          <w:rFonts w:ascii="Times New Roman" w:hAnsi="Times New Roman"/>
        </w:rPr>
        <w:t>Önálló szervezeti egység)</w:t>
      </w:r>
    </w:p>
    <w:p w:rsidR="00A72D02" w:rsidRPr="00A72D02" w:rsidRDefault="00A72D02" w:rsidP="00A72D02">
      <w:pPr>
        <w:overflowPunct/>
        <w:rPr>
          <w:rFonts w:ascii="Times New Roman" w:hAnsi="Times New Roman"/>
        </w:rPr>
      </w:pPr>
      <w:r w:rsidRPr="00A72D02">
        <w:rPr>
          <w:rFonts w:ascii="Times New Roman" w:hAnsi="Times New Roman"/>
        </w:rPr>
        <w:t xml:space="preserve">Intézeti </w:t>
      </w:r>
      <w:r w:rsidR="00355D7B">
        <w:rPr>
          <w:rFonts w:ascii="Times New Roman" w:hAnsi="Times New Roman"/>
        </w:rPr>
        <w:t>t</w:t>
      </w:r>
      <w:r w:rsidRPr="00A72D02">
        <w:rPr>
          <w:rFonts w:ascii="Times New Roman" w:hAnsi="Times New Roman"/>
        </w:rPr>
        <w:t xml:space="preserve">anszékek </w:t>
      </w:r>
      <w:r w:rsidR="00355D7B">
        <w:rPr>
          <w:rFonts w:ascii="Times New Roman" w:hAnsi="Times New Roman"/>
        </w:rPr>
        <w:t>(n</w:t>
      </w:r>
      <w:r w:rsidRPr="00A72D02">
        <w:rPr>
          <w:rFonts w:ascii="Times New Roman" w:hAnsi="Times New Roman"/>
        </w:rPr>
        <w:t>em önálló szervezeti egységek):</w:t>
      </w:r>
    </w:p>
    <w:p w:rsidR="00A72D02" w:rsidRPr="00A72D02" w:rsidRDefault="00A72D02" w:rsidP="00A72D02">
      <w:pPr>
        <w:overflowPunct/>
        <w:rPr>
          <w:rFonts w:ascii="Times New Roman" w:hAnsi="Times New Roman"/>
        </w:rPr>
      </w:pPr>
      <w:r w:rsidRPr="00A72D02">
        <w:rPr>
          <w:rFonts w:ascii="Times New Roman" w:hAnsi="Times New Roman"/>
        </w:rPr>
        <w:t>Állatrendszertani és Ökológiai Tanszék</w:t>
      </w:r>
    </w:p>
    <w:p w:rsidR="00A72D02" w:rsidRPr="00A72D02" w:rsidRDefault="00A72D02" w:rsidP="00A72D02">
      <w:pPr>
        <w:overflowPunct/>
        <w:rPr>
          <w:rFonts w:ascii="Times New Roman" w:hAnsi="Times New Roman"/>
        </w:rPr>
      </w:pPr>
      <w:r w:rsidRPr="00A72D02">
        <w:rPr>
          <w:rFonts w:ascii="Times New Roman" w:hAnsi="Times New Roman"/>
        </w:rPr>
        <w:t>Anatómiai, Sejt és Fejlődésbiológiai Tanszék</w:t>
      </w:r>
    </w:p>
    <w:p w:rsidR="00A72D02" w:rsidRPr="00A72D02" w:rsidRDefault="00A72D02" w:rsidP="00A72D02">
      <w:pPr>
        <w:overflowPunct/>
        <w:rPr>
          <w:rFonts w:ascii="Times New Roman" w:hAnsi="Times New Roman"/>
        </w:rPr>
      </w:pPr>
      <w:r w:rsidRPr="00A72D02">
        <w:rPr>
          <w:rFonts w:ascii="Times New Roman" w:hAnsi="Times New Roman"/>
        </w:rPr>
        <w:t>Biokémiai Tanszék</w:t>
      </w:r>
    </w:p>
    <w:p w:rsidR="00A72D02" w:rsidRPr="00A72D02" w:rsidRDefault="00A72D02" w:rsidP="00A72D02">
      <w:pPr>
        <w:overflowPunct/>
        <w:rPr>
          <w:rFonts w:ascii="Times New Roman" w:hAnsi="Times New Roman"/>
        </w:rPr>
      </w:pPr>
      <w:r w:rsidRPr="00A72D02">
        <w:rPr>
          <w:rFonts w:ascii="Times New Roman" w:hAnsi="Times New Roman"/>
        </w:rPr>
        <w:t xml:space="preserve">Embertani Tanszék </w:t>
      </w:r>
    </w:p>
    <w:p w:rsidR="00A72D02" w:rsidRPr="00A72D02" w:rsidRDefault="00A72D02" w:rsidP="00A72D02">
      <w:pPr>
        <w:overflowPunct/>
        <w:rPr>
          <w:rFonts w:ascii="Times New Roman" w:hAnsi="Times New Roman"/>
          <w:strike/>
        </w:rPr>
      </w:pPr>
      <w:r w:rsidRPr="00A72D02">
        <w:rPr>
          <w:rFonts w:ascii="Times New Roman" w:hAnsi="Times New Roman"/>
          <w:strike/>
        </w:rPr>
        <w:t>A Tanszéken belül Biológiai Szakmódszertani Csoport</w:t>
      </w:r>
    </w:p>
    <w:p w:rsidR="00A72D02" w:rsidRPr="00A72D02" w:rsidRDefault="00A72D02" w:rsidP="00A72D02">
      <w:pPr>
        <w:overflowPunct/>
        <w:rPr>
          <w:rFonts w:ascii="Times New Roman" w:hAnsi="Times New Roman"/>
        </w:rPr>
      </w:pPr>
      <w:proofErr w:type="gramStart"/>
      <w:r w:rsidRPr="00A72D02">
        <w:rPr>
          <w:rFonts w:ascii="Times New Roman" w:hAnsi="Times New Roman"/>
        </w:rPr>
        <w:t>Genetika</w:t>
      </w:r>
      <w:proofErr w:type="gramEnd"/>
      <w:r w:rsidRPr="00A72D02">
        <w:rPr>
          <w:rFonts w:ascii="Times New Roman" w:hAnsi="Times New Roman"/>
        </w:rPr>
        <w:t xml:space="preserve"> Tanszék</w:t>
      </w:r>
    </w:p>
    <w:p w:rsidR="00A72D02" w:rsidRPr="00A72D02" w:rsidRDefault="00A72D02" w:rsidP="00A72D02">
      <w:pPr>
        <w:overflowPunct/>
        <w:rPr>
          <w:rFonts w:ascii="Times New Roman" w:hAnsi="Times New Roman"/>
        </w:rPr>
      </w:pPr>
      <w:r w:rsidRPr="00A72D02">
        <w:rPr>
          <w:rFonts w:ascii="Times New Roman" w:hAnsi="Times New Roman"/>
        </w:rPr>
        <w:t>Mikrobiológiai Tanszék</w:t>
      </w:r>
    </w:p>
    <w:p w:rsidR="00A72D02" w:rsidRPr="00A72D02" w:rsidRDefault="00A72D02" w:rsidP="00A72D02">
      <w:pPr>
        <w:overflowPunct/>
        <w:rPr>
          <w:rFonts w:ascii="Times New Roman" w:hAnsi="Times New Roman"/>
        </w:rPr>
      </w:pPr>
      <w:r w:rsidRPr="00A72D02">
        <w:rPr>
          <w:rFonts w:ascii="Times New Roman" w:hAnsi="Times New Roman"/>
        </w:rPr>
        <w:t xml:space="preserve">Növényélettani és Molekuláris </w:t>
      </w:r>
    </w:p>
    <w:p w:rsidR="00A72D02" w:rsidRPr="00A72D02" w:rsidRDefault="00A72D02" w:rsidP="00A72D02">
      <w:pPr>
        <w:overflowPunct/>
        <w:rPr>
          <w:rFonts w:ascii="Times New Roman" w:hAnsi="Times New Roman"/>
        </w:rPr>
      </w:pPr>
      <w:r w:rsidRPr="00A72D02">
        <w:rPr>
          <w:rFonts w:ascii="Times New Roman" w:hAnsi="Times New Roman"/>
        </w:rPr>
        <w:t>Növénybiológiai Tanszék</w:t>
      </w:r>
    </w:p>
    <w:p w:rsidR="00A72D02" w:rsidRPr="00A72D02" w:rsidRDefault="00A72D02" w:rsidP="00A72D02">
      <w:pPr>
        <w:overflowPunct/>
        <w:rPr>
          <w:rFonts w:ascii="Times New Roman" w:hAnsi="Times New Roman"/>
        </w:rPr>
      </w:pPr>
      <w:r w:rsidRPr="00A72D02">
        <w:rPr>
          <w:rFonts w:ascii="Times New Roman" w:hAnsi="Times New Roman"/>
        </w:rPr>
        <w:t>Növényrendszertani, Ökológiai és</w:t>
      </w:r>
      <w:r w:rsidR="00355D7B">
        <w:rPr>
          <w:rFonts w:ascii="Times New Roman" w:hAnsi="Times New Roman"/>
        </w:rPr>
        <w:t xml:space="preserve"> </w:t>
      </w:r>
      <w:r w:rsidRPr="00A72D02">
        <w:rPr>
          <w:rFonts w:ascii="Times New Roman" w:hAnsi="Times New Roman"/>
        </w:rPr>
        <w:t>Elméleti Biológiai Tanszék</w:t>
      </w:r>
    </w:p>
    <w:p w:rsidR="00A72D02" w:rsidRPr="00A72D02" w:rsidRDefault="00A72D02" w:rsidP="00A72D02">
      <w:pPr>
        <w:overflowPunct/>
        <w:rPr>
          <w:rFonts w:ascii="Times New Roman" w:hAnsi="Times New Roman"/>
        </w:rPr>
      </w:pPr>
      <w:r w:rsidRPr="00A72D02">
        <w:rPr>
          <w:rFonts w:ascii="Times New Roman" w:hAnsi="Times New Roman"/>
        </w:rPr>
        <w:t>Növényszervezettani Tanszék</w:t>
      </w:r>
    </w:p>
    <w:p w:rsidR="00A72D02" w:rsidRPr="00A72D02" w:rsidRDefault="00A72D02" w:rsidP="00A72D02">
      <w:pPr>
        <w:overflowPunct/>
        <w:rPr>
          <w:rFonts w:ascii="Times New Roman" w:hAnsi="Times New Roman"/>
        </w:rPr>
      </w:pPr>
      <w:r w:rsidRPr="00A72D02">
        <w:rPr>
          <w:rFonts w:ascii="Times New Roman" w:hAnsi="Times New Roman"/>
        </w:rPr>
        <w:t xml:space="preserve">Élettani és </w:t>
      </w:r>
      <w:proofErr w:type="spellStart"/>
      <w:r w:rsidRPr="00A72D02">
        <w:rPr>
          <w:rFonts w:ascii="Times New Roman" w:hAnsi="Times New Roman"/>
        </w:rPr>
        <w:t>Neurobiológiai</w:t>
      </w:r>
      <w:proofErr w:type="spellEnd"/>
      <w:r w:rsidRPr="00A72D02">
        <w:rPr>
          <w:rFonts w:ascii="Times New Roman" w:hAnsi="Times New Roman"/>
        </w:rPr>
        <w:t xml:space="preserve"> Tanszék</w:t>
      </w:r>
    </w:p>
    <w:p w:rsidR="00A72D02" w:rsidRPr="00A72D02" w:rsidRDefault="00A72D02" w:rsidP="00A72D02">
      <w:pPr>
        <w:overflowPunct/>
        <w:rPr>
          <w:rFonts w:ascii="Times New Roman" w:hAnsi="Times New Roman"/>
        </w:rPr>
      </w:pPr>
      <w:r w:rsidRPr="00A72D02">
        <w:rPr>
          <w:rFonts w:ascii="Times New Roman" w:hAnsi="Times New Roman"/>
        </w:rPr>
        <w:lastRenderedPageBreak/>
        <w:t>Etológiai Tanszék</w:t>
      </w:r>
    </w:p>
    <w:p w:rsidR="00A72D02" w:rsidRDefault="00A72D02" w:rsidP="00A72D02">
      <w:pPr>
        <w:overflowPunct/>
        <w:rPr>
          <w:rFonts w:ascii="Times New Roman" w:hAnsi="Times New Roman"/>
        </w:rPr>
      </w:pPr>
      <w:r w:rsidRPr="00A72D02">
        <w:rPr>
          <w:rFonts w:ascii="Times New Roman" w:hAnsi="Times New Roman"/>
        </w:rPr>
        <w:t>Immunológiai Tanszék</w:t>
      </w:r>
    </w:p>
    <w:p w:rsidR="00355D7B" w:rsidRDefault="00355D7B" w:rsidP="00A72D02">
      <w:pPr>
        <w:overflowPunct/>
        <w:rPr>
          <w:rFonts w:ascii="Times New Roman" w:hAnsi="Times New Roman"/>
          <w:color w:val="FF0000"/>
        </w:rPr>
      </w:pPr>
      <w:r w:rsidRPr="00355D7B">
        <w:rPr>
          <w:rFonts w:ascii="Times New Roman" w:hAnsi="Times New Roman"/>
          <w:color w:val="FF0000"/>
        </w:rPr>
        <w:t>Biológiai Szakmódszertani Csoport</w:t>
      </w:r>
    </w:p>
    <w:p w:rsidR="00355D7B" w:rsidRDefault="00355D7B" w:rsidP="00A72D02">
      <w:pPr>
        <w:overflowPunct/>
        <w:rPr>
          <w:rFonts w:ascii="Times New Roman" w:hAnsi="Times New Roman"/>
          <w:color w:val="FF0000"/>
        </w:rPr>
      </w:pPr>
    </w:p>
    <w:p w:rsidR="00355D7B" w:rsidRDefault="00355D7B" w:rsidP="00355D7B">
      <w:pPr>
        <w:widowControl w:val="0"/>
        <w:rPr>
          <w:rFonts w:ascii="Times New Roman" w:eastAsia="Calibri" w:hAnsi="Times New Roman" w:cs="Times New Roman"/>
          <w:color w:val="000000"/>
          <w:sz w:val="22"/>
          <w:szCs w:val="22"/>
          <w:lang w:eastAsia="en-US" w:bidi="hu-HU"/>
        </w:rPr>
      </w:pPr>
    </w:p>
    <w:p w:rsidR="00355D7B" w:rsidRDefault="00355D7B" w:rsidP="00355D7B">
      <w:pPr>
        <w:widowControl w:val="0"/>
      </w:pPr>
      <w:r>
        <w:rPr>
          <w:rFonts w:ascii="Times New Roman" w:eastAsia="Calibri" w:hAnsi="Times New Roman" w:cs="Times New Roman"/>
          <w:color w:val="000000"/>
          <w:sz w:val="22"/>
          <w:szCs w:val="22"/>
          <w:lang w:eastAsia="en-US" w:bidi="hu-HU"/>
        </w:rPr>
        <w:t xml:space="preserve">Budapest, 2017. február 22. </w:t>
      </w:r>
    </w:p>
    <w:p w:rsidR="00355D7B" w:rsidRDefault="00355D7B" w:rsidP="00355D7B">
      <w:pPr>
        <w:widowControl w:val="0"/>
        <w:rPr>
          <w:rFonts w:ascii="Times New Roman" w:eastAsia="Calibri" w:hAnsi="Times New Roman" w:cs="Times New Roman"/>
          <w:color w:val="000000"/>
          <w:sz w:val="22"/>
          <w:szCs w:val="22"/>
          <w:lang w:eastAsia="en-US" w:bidi="hu-HU"/>
        </w:rPr>
      </w:pPr>
    </w:p>
    <w:p w:rsidR="00355D7B" w:rsidRDefault="00355D7B" w:rsidP="00355D7B">
      <w:pPr>
        <w:widowControl w:val="0"/>
        <w:rPr>
          <w:rFonts w:ascii="Times New Roman" w:eastAsia="Calibri" w:hAnsi="Times New Roman" w:cs="Times New Roman"/>
          <w:color w:val="000000"/>
          <w:sz w:val="22"/>
          <w:szCs w:val="22"/>
          <w:lang w:eastAsia="en-US" w:bidi="hu-HU"/>
        </w:rPr>
      </w:pPr>
    </w:p>
    <w:p w:rsidR="00355D7B" w:rsidRDefault="00355D7B" w:rsidP="00355D7B">
      <w:pPr>
        <w:widowControl w:val="0"/>
        <w:ind w:left="4963"/>
      </w:pPr>
      <w:r>
        <w:rPr>
          <w:rFonts w:ascii="Times New Roman" w:eastAsia="Calibri" w:hAnsi="Times New Roman" w:cs="Times New Roman"/>
          <w:color w:val="000000"/>
          <w:sz w:val="22"/>
          <w:szCs w:val="22"/>
          <w:lang w:eastAsia="en-US" w:bidi="hu-HU"/>
        </w:rPr>
        <w:t>Surján Péter s.k.</w:t>
      </w:r>
    </w:p>
    <w:p w:rsidR="00355D7B" w:rsidRDefault="00355D7B" w:rsidP="00355D7B">
      <w:pPr>
        <w:widowControl w:val="0"/>
        <w:ind w:left="4963"/>
      </w:pPr>
      <w:r>
        <w:rPr>
          <w:rFonts w:ascii="Times New Roman" w:eastAsia="Calibri" w:hAnsi="Times New Roman" w:cs="Times New Roman"/>
          <w:color w:val="000000"/>
          <w:sz w:val="22"/>
          <w:szCs w:val="22"/>
          <w:lang w:eastAsia="en-US" w:bidi="hu-HU"/>
        </w:rPr>
        <w:t xml:space="preserve">       </w:t>
      </w:r>
      <w:proofErr w:type="gramStart"/>
      <w:r>
        <w:rPr>
          <w:rFonts w:ascii="Times New Roman" w:eastAsia="Calibri" w:hAnsi="Times New Roman" w:cs="Times New Roman"/>
          <w:color w:val="000000"/>
          <w:sz w:val="22"/>
          <w:szCs w:val="22"/>
          <w:lang w:eastAsia="en-US" w:bidi="hu-HU"/>
        </w:rPr>
        <w:t>dékán</w:t>
      </w:r>
      <w:proofErr w:type="gramEnd"/>
    </w:p>
    <w:p w:rsidR="00355D7B" w:rsidRDefault="00355D7B" w:rsidP="00A72D02">
      <w:pPr>
        <w:overflowPunct/>
        <w:rPr>
          <w:rFonts w:ascii="Times New Roman" w:hAnsi="Times New Roman"/>
          <w:color w:val="FF0000"/>
        </w:rPr>
      </w:pPr>
    </w:p>
    <w:p w:rsidR="00355D7B" w:rsidRDefault="00355D7B" w:rsidP="00A72D02">
      <w:pPr>
        <w:overflowPunct/>
        <w:rPr>
          <w:rFonts w:ascii="Times New Roman" w:hAnsi="Times New Roman"/>
          <w:color w:val="FF0000"/>
        </w:rPr>
      </w:pPr>
    </w:p>
    <w:p w:rsidR="00355D7B" w:rsidRPr="00A72D02" w:rsidRDefault="00355D7B" w:rsidP="00A72D02">
      <w:pPr>
        <w:overflowPunct/>
        <w:rPr>
          <w:rFonts w:ascii="Times New Roman" w:hAnsi="Times New Roman"/>
          <w:color w:val="FF0000"/>
        </w:rPr>
      </w:pPr>
    </w:p>
    <w:p w:rsidR="00A72D02" w:rsidRPr="00A72D02" w:rsidRDefault="00A72D02">
      <w:pPr>
        <w:rPr>
          <w:rFonts w:ascii="Times New Roman" w:hAnsi="Times New Roman"/>
        </w:rPr>
      </w:pPr>
      <w:r w:rsidRPr="00A72D02">
        <w:rPr>
          <w:rFonts w:ascii="Times New Roman" w:hAnsi="Times New Roman"/>
        </w:rPr>
        <w:t xml:space="preserve"> </w:t>
      </w:r>
    </w:p>
    <w:p w:rsidR="00DE3420" w:rsidRDefault="00DE3420" w:rsidP="00A72D02">
      <w:pPr>
        <w:rPr>
          <w:rFonts w:ascii="Times New Roman" w:hAnsi="Times New Roman"/>
        </w:rPr>
      </w:pPr>
    </w:p>
    <w:p w:rsidR="00DE3420" w:rsidRDefault="00DE3420"/>
    <w:sectPr w:rsidR="00DE3420">
      <w:pgSz w:w="11906" w:h="16838"/>
      <w:pgMar w:top="1134" w:right="1134" w:bottom="1134" w:left="1134" w:header="0" w:footer="0" w:gutter="0"/>
      <w:cols w:space="708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sans-serif">
    <w:altName w:val="Arial"/>
    <w:charset w:val="01"/>
    <w:family w:val="roman"/>
    <w:pitch w:val="variable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420"/>
    <w:rsid w:val="00355D7B"/>
    <w:rsid w:val="006467BF"/>
    <w:rsid w:val="006E10CF"/>
    <w:rsid w:val="00A72D02"/>
    <w:rsid w:val="00D3462F"/>
    <w:rsid w:val="00DE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C9678"/>
  <w15:docId w15:val="{8E069716-516A-4D14-9C37-5B79AC1E1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Tahoma" w:hAnsi="Liberation Serif" w:cs="Lohit Devanagari"/>
        <w:szCs w:val="24"/>
        <w:lang w:val="hu-H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overflowPunct w:val="0"/>
    </w:pPr>
    <w:rPr>
      <w:color w:val="00000A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NumberingSymbols">
    <w:name w:val="Numbering Symbols"/>
    <w:qFormat/>
    <w:rPr>
      <w:color w:val="000000"/>
    </w:rPr>
  </w:style>
  <w:style w:type="character" w:customStyle="1" w:styleId="ListLabel1">
    <w:name w:val="ListLabel 1"/>
    <w:qFormat/>
    <w:rPr>
      <w:rFonts w:ascii="Times New Roman" w:hAnsi="Times New Roman"/>
      <w:b w:val="0"/>
      <w:color w:val="000000"/>
      <w:sz w:val="24"/>
    </w:rPr>
  </w:style>
  <w:style w:type="character" w:customStyle="1" w:styleId="ListLabel2">
    <w:name w:val="ListLabel 2"/>
    <w:qFormat/>
    <w:rPr>
      <w:color w:val="000000"/>
    </w:rPr>
  </w:style>
  <w:style w:type="character" w:customStyle="1" w:styleId="ListLabel3">
    <w:name w:val="ListLabel 3"/>
    <w:qFormat/>
    <w:rPr>
      <w:color w:val="000000"/>
    </w:rPr>
  </w:style>
  <w:style w:type="character" w:customStyle="1" w:styleId="ListLabel4">
    <w:name w:val="ListLabel 4"/>
    <w:qFormat/>
    <w:rPr>
      <w:color w:val="000000"/>
    </w:rPr>
  </w:style>
  <w:style w:type="character" w:customStyle="1" w:styleId="ListLabel5">
    <w:name w:val="ListLabel 5"/>
    <w:qFormat/>
    <w:rPr>
      <w:color w:val="000000"/>
    </w:rPr>
  </w:style>
  <w:style w:type="character" w:customStyle="1" w:styleId="ListLabel6">
    <w:name w:val="ListLabel 6"/>
    <w:qFormat/>
    <w:rPr>
      <w:color w:val="000000"/>
    </w:rPr>
  </w:style>
  <w:style w:type="character" w:customStyle="1" w:styleId="ListLabel7">
    <w:name w:val="ListLabel 7"/>
    <w:qFormat/>
    <w:rPr>
      <w:color w:val="000000"/>
    </w:rPr>
  </w:style>
  <w:style w:type="character" w:customStyle="1" w:styleId="ListLabel8">
    <w:name w:val="ListLabel 8"/>
    <w:qFormat/>
    <w:rPr>
      <w:color w:val="000000"/>
    </w:rPr>
  </w:style>
  <w:style w:type="character" w:customStyle="1" w:styleId="ListLabel9">
    <w:name w:val="ListLabel 9"/>
    <w:qFormat/>
    <w:rPr>
      <w:color w:val="000000"/>
    </w:rPr>
  </w:style>
  <w:style w:type="character" w:customStyle="1" w:styleId="ListLabel10">
    <w:name w:val="ListLabel 10"/>
    <w:qFormat/>
    <w:rPr>
      <w:b w:val="0"/>
      <w:color w:val="000000"/>
      <w:sz w:val="24"/>
    </w:rPr>
  </w:style>
  <w:style w:type="character" w:customStyle="1" w:styleId="ListLabel11">
    <w:name w:val="ListLabel 11"/>
    <w:qFormat/>
    <w:rPr>
      <w:color w:val="000000"/>
    </w:rPr>
  </w:style>
  <w:style w:type="character" w:customStyle="1" w:styleId="ListLabel12">
    <w:name w:val="ListLabel 12"/>
    <w:qFormat/>
    <w:rPr>
      <w:color w:val="000000"/>
    </w:rPr>
  </w:style>
  <w:style w:type="character" w:customStyle="1" w:styleId="ListLabel13">
    <w:name w:val="ListLabel 13"/>
    <w:qFormat/>
    <w:rPr>
      <w:color w:val="000000"/>
    </w:rPr>
  </w:style>
  <w:style w:type="character" w:customStyle="1" w:styleId="ListLabel14">
    <w:name w:val="ListLabel 14"/>
    <w:qFormat/>
    <w:rPr>
      <w:color w:val="000000"/>
    </w:rPr>
  </w:style>
  <w:style w:type="character" w:customStyle="1" w:styleId="ListLabel15">
    <w:name w:val="ListLabel 15"/>
    <w:qFormat/>
    <w:rPr>
      <w:color w:val="000000"/>
    </w:rPr>
  </w:style>
  <w:style w:type="character" w:customStyle="1" w:styleId="ListLabel16">
    <w:name w:val="ListLabel 16"/>
    <w:qFormat/>
    <w:rPr>
      <w:color w:val="000000"/>
    </w:rPr>
  </w:style>
  <w:style w:type="character" w:customStyle="1" w:styleId="ListLabel17">
    <w:name w:val="ListLabel 17"/>
    <w:qFormat/>
    <w:rPr>
      <w:color w:val="000000"/>
    </w:rPr>
  </w:style>
  <w:style w:type="character" w:customStyle="1" w:styleId="ListLabel18">
    <w:name w:val="ListLabel 18"/>
    <w:qFormat/>
    <w:rPr>
      <w:color w:val="000000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TableContents">
    <w:name w:val="Table Contents"/>
    <w:basedOn w:val="Norml"/>
    <w:qFormat/>
  </w:style>
  <w:style w:type="paragraph" w:customStyle="1" w:styleId="TableHeading">
    <w:name w:val="Table Heading"/>
    <w:basedOn w:val="TableContents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0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3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2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1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5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0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8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7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7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6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37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7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7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35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260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default</vt:lpstr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</dc:title>
  <dc:subject/>
  <dc:creator>TTK dekan</dc:creator>
  <dc:description/>
  <cp:lastModifiedBy>Szandra</cp:lastModifiedBy>
  <cp:revision>4</cp:revision>
  <dcterms:created xsi:type="dcterms:W3CDTF">2017-02-23T10:56:00Z</dcterms:created>
  <dcterms:modified xsi:type="dcterms:W3CDTF">2017-02-27T07:19:00Z</dcterms:modified>
  <dc:language>hu-HU</dc:language>
</cp:coreProperties>
</file>