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8B9" w:rsidRDefault="00692751">
      <w:pPr>
        <w:jc w:val="center"/>
        <w:rPr>
          <w:b/>
          <w:bCs/>
        </w:rPr>
      </w:pPr>
      <w:r>
        <w:rPr>
          <w:b/>
          <w:bCs/>
        </w:rPr>
        <w:t xml:space="preserve">Kari tanácsi határozat </w:t>
      </w:r>
      <w:r w:rsidR="00A8305E">
        <w:rPr>
          <w:b/>
          <w:bCs/>
        </w:rPr>
        <w:t>az ELTE TTK SZMR módosítására a Savaria Természettudományi Centrum integrálása kapcsán</w:t>
      </w:r>
    </w:p>
    <w:p w:rsidR="002938B9" w:rsidRDefault="002938B9"/>
    <w:p w:rsidR="002938B9" w:rsidRDefault="002938B9"/>
    <w:p w:rsidR="002938B9" w:rsidRDefault="002938B9"/>
    <w:p w:rsidR="002938B9" w:rsidRDefault="00692751">
      <w:r>
        <w:t>A K</w:t>
      </w:r>
      <w:r w:rsidR="00A8305E">
        <w:t xml:space="preserve">ari Tanács </w:t>
      </w:r>
      <w:r>
        <w:t xml:space="preserve">egyhangúlag támogatta, hogy az ELTE </w:t>
      </w:r>
      <w:r w:rsidR="00501C2A">
        <w:t xml:space="preserve">TTK </w:t>
      </w:r>
      <w:r>
        <w:t xml:space="preserve">SZMR </w:t>
      </w:r>
      <w:bookmarkStart w:id="0" w:name="_GoBack"/>
      <w:bookmarkEnd w:id="0"/>
      <w:r>
        <w:rPr>
          <w:rFonts w:ascii="Times New Roman" w:hAnsi="Times New Roman"/>
        </w:rPr>
        <w:t xml:space="preserve">az alábbiakban módosuljon: </w:t>
      </w:r>
    </w:p>
    <w:p w:rsidR="002938B9" w:rsidRDefault="002938B9">
      <w:pPr>
        <w:rPr>
          <w:sz w:val="19"/>
        </w:rPr>
      </w:pPr>
    </w:p>
    <w:p w:rsidR="002938B9" w:rsidRDefault="00A8305E">
      <w:pPr>
        <w:numPr>
          <w:ilvl w:val="0"/>
          <w:numId w:val="1"/>
        </w:numPr>
        <w:rPr>
          <w:u w:val="single"/>
        </w:rPr>
      </w:pPr>
      <w:r>
        <w:rPr>
          <w:rFonts w:ascii="Times New Roman" w:hAnsi="Times New Roman"/>
          <w:u w:val="single"/>
        </w:rPr>
        <w:t>Az 1. § (3) az alábbiak szerint változik:</w:t>
      </w:r>
    </w:p>
    <w:p w:rsidR="002938B9" w:rsidRDefault="002938B9">
      <w:pPr>
        <w:ind w:left="720"/>
        <w:rPr>
          <w:rFonts w:ascii="Times New Roman" w:hAnsi="Times New Roman"/>
        </w:rPr>
      </w:pPr>
    </w:p>
    <w:p w:rsidR="002938B9" w:rsidRDefault="00A8305E">
      <w:pPr>
        <w:ind w:left="720"/>
      </w:pPr>
      <w:r>
        <w:rPr>
          <w:rFonts w:ascii="Times New Roman" w:hAnsi="Times New Roman"/>
        </w:rPr>
        <w:t xml:space="preserve"> Székhelye: 1117 Budapest, Pázmány Péter sétány 1/</w:t>
      </w:r>
      <w:proofErr w:type="gramStart"/>
      <w:r>
        <w:rPr>
          <w:rFonts w:ascii="Times New Roman" w:hAnsi="Times New Roman"/>
        </w:rPr>
        <w:t>A</w:t>
      </w:r>
      <w:proofErr w:type="gramEnd"/>
    </w:p>
    <w:p w:rsidR="002938B9" w:rsidRDefault="00A8305E">
      <w:pPr>
        <w:ind w:left="720"/>
      </w:pPr>
      <w:r>
        <w:rPr>
          <w:rFonts w:ascii="Times New Roman" w:hAnsi="Times New Roman"/>
        </w:rPr>
        <w:t xml:space="preserve">Telephelyei: </w:t>
      </w:r>
    </w:p>
    <w:p w:rsidR="002938B9" w:rsidRDefault="00A8305E">
      <w:pPr>
        <w:ind w:left="720"/>
      </w:pPr>
      <w:r>
        <w:rPr>
          <w:rFonts w:ascii="Times New Roman" w:hAnsi="Times New Roman"/>
        </w:rPr>
        <w:t>(i) 8000 Székesfehérvár, Irányi Dániel u. 4.</w:t>
      </w:r>
    </w:p>
    <w:p w:rsidR="002938B9" w:rsidRDefault="00A8305E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(ii) 2462 Martonvásár, Brunszvik u. 2.</w:t>
      </w:r>
    </w:p>
    <w:p w:rsidR="002938B9" w:rsidRDefault="00A8305E">
      <w:pPr>
        <w:ind w:left="720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(iii) 9700 Szombathely, Károlyi Gáspár tér 4.</w:t>
      </w:r>
    </w:p>
    <w:p w:rsidR="002938B9" w:rsidRDefault="002938B9">
      <w:pPr>
        <w:ind w:left="720"/>
        <w:rPr>
          <w:rFonts w:ascii="Times New Roman" w:hAnsi="Times New Roman"/>
        </w:rPr>
      </w:pPr>
    </w:p>
    <w:p w:rsidR="002938B9" w:rsidRDefault="00A8305E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A 3. § kiegészül az alábbi ponttal: </w:t>
      </w:r>
    </w:p>
    <w:p w:rsidR="002938B9" w:rsidRDefault="00A8305E">
      <w:pPr>
        <w:ind w:left="720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(8) A Karon nem önálló szervezeti egységként működik a Savaria Természettudományi Centrum.</w:t>
      </w:r>
    </w:p>
    <w:p w:rsidR="002938B9" w:rsidRDefault="002938B9">
      <w:pPr>
        <w:ind w:left="720"/>
        <w:rPr>
          <w:rFonts w:ascii="Times New Roman" w:hAnsi="Times New Roman"/>
          <w:sz w:val="19"/>
        </w:rPr>
      </w:pPr>
    </w:p>
    <w:p w:rsidR="002938B9" w:rsidRDefault="00A8305E">
      <w:pPr>
        <w:numPr>
          <w:ilvl w:val="0"/>
          <w:numId w:val="1"/>
        </w:numPr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000000"/>
          <w:u w:val="single"/>
        </w:rPr>
        <w:t>Az 5.</w:t>
      </w:r>
      <w:r>
        <w:rPr>
          <w:rFonts w:ascii="Times New Roman" w:hAnsi="Times New Roman"/>
          <w:color w:val="FF0000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§ után </w:t>
      </w:r>
      <w:proofErr w:type="spellStart"/>
      <w:r>
        <w:rPr>
          <w:rFonts w:ascii="Times New Roman" w:hAnsi="Times New Roman"/>
          <w:u w:val="single"/>
        </w:rPr>
        <w:t>beillesztődik</w:t>
      </w:r>
      <w:proofErr w:type="spellEnd"/>
      <w:r>
        <w:rPr>
          <w:rFonts w:ascii="Times New Roman" w:hAnsi="Times New Roman"/>
          <w:u w:val="single"/>
        </w:rPr>
        <w:t xml:space="preserve"> az új 5/</w:t>
      </w:r>
      <w:proofErr w:type="gramStart"/>
      <w:r>
        <w:rPr>
          <w:rFonts w:ascii="Times New Roman" w:hAnsi="Times New Roman"/>
          <w:u w:val="single"/>
        </w:rPr>
        <w:t>A</w:t>
      </w:r>
      <w:proofErr w:type="gramEnd"/>
      <w:r>
        <w:rPr>
          <w:rFonts w:ascii="Times New Roman" w:hAnsi="Times New Roman"/>
          <w:u w:val="single"/>
        </w:rPr>
        <w:t xml:space="preserve"> §:</w:t>
      </w:r>
    </w:p>
    <w:p w:rsidR="002938B9" w:rsidRDefault="002938B9">
      <w:pPr>
        <w:rPr>
          <w:rFonts w:ascii="Times New Roman" w:hAnsi="Times New Roman"/>
        </w:rPr>
      </w:pPr>
    </w:p>
    <w:p w:rsidR="002938B9" w:rsidRDefault="00A8305E">
      <w:pPr>
        <w:jc w:val="center"/>
        <w:rPr>
          <w:rFonts w:ascii="Times New Roman" w:hAnsi="Times New Roman"/>
          <w:color w:val="FF3333"/>
        </w:rPr>
      </w:pPr>
      <w:r>
        <w:rPr>
          <w:rFonts w:ascii="Times New Roman" w:hAnsi="Times New Roman"/>
          <w:color w:val="FF3333"/>
        </w:rPr>
        <w:t>5/A</w:t>
      </w:r>
      <w:r w:rsidR="00692751">
        <w:rPr>
          <w:rFonts w:ascii="Times New Roman" w:hAnsi="Times New Roman"/>
          <w:color w:val="FF3333"/>
        </w:rPr>
        <w:t xml:space="preserve"> </w:t>
      </w:r>
      <w:r w:rsidR="00692751" w:rsidRPr="00692751">
        <w:rPr>
          <w:rFonts w:ascii="Times New Roman" w:hAnsi="Times New Roman"/>
          <w:color w:val="FF0000"/>
          <w:u w:val="single"/>
        </w:rPr>
        <w:t>§</w:t>
      </w:r>
    </w:p>
    <w:p w:rsidR="002938B9" w:rsidRDefault="00A8305E">
      <w:pPr>
        <w:jc w:val="center"/>
        <w:rPr>
          <w:rFonts w:ascii="Times New Roman" w:hAnsi="Times New Roman"/>
          <w:b/>
          <w:bCs/>
          <w:color w:val="FF3333"/>
        </w:rPr>
      </w:pPr>
      <w:r>
        <w:rPr>
          <w:rFonts w:ascii="Times New Roman" w:hAnsi="Times New Roman"/>
          <w:b/>
          <w:bCs/>
          <w:color w:val="FF3333"/>
        </w:rPr>
        <w:t xml:space="preserve">A Savaria Természettudományi Centrum </w:t>
      </w:r>
    </w:p>
    <w:p w:rsidR="002938B9" w:rsidRDefault="002938B9">
      <w:pPr>
        <w:jc w:val="both"/>
        <w:rPr>
          <w:rFonts w:ascii="Times New Roman" w:hAnsi="Times New Roman"/>
        </w:rPr>
      </w:pPr>
    </w:p>
    <w:p w:rsidR="002938B9" w:rsidRDefault="00A8305E">
      <w:pPr>
        <w:jc w:val="both"/>
        <w:rPr>
          <w:rFonts w:ascii="Times New Roman" w:hAnsi="Times New Roman"/>
          <w:color w:val="FF3333"/>
        </w:rPr>
      </w:pPr>
      <w:r>
        <w:rPr>
          <w:rFonts w:ascii="Times New Roman" w:hAnsi="Times New Roman"/>
          <w:color w:val="FF3333"/>
        </w:rPr>
        <w:t>(1) A szombathelyi telephelyen működő intézeti tanszékek helyi tevékenys</w:t>
      </w:r>
      <w:r w:rsidR="00692751">
        <w:rPr>
          <w:rFonts w:ascii="Times New Roman" w:hAnsi="Times New Roman"/>
          <w:color w:val="FF3333"/>
        </w:rPr>
        <w:t xml:space="preserve">égének </w:t>
      </w:r>
      <w:proofErr w:type="gramStart"/>
      <w:r w:rsidR="00692751">
        <w:rPr>
          <w:rFonts w:ascii="Times New Roman" w:hAnsi="Times New Roman"/>
          <w:color w:val="FF3333"/>
        </w:rPr>
        <w:t>koordinálását</w:t>
      </w:r>
      <w:proofErr w:type="gramEnd"/>
      <w:r w:rsidR="00692751">
        <w:rPr>
          <w:rFonts w:ascii="Times New Roman" w:hAnsi="Times New Roman"/>
          <w:color w:val="FF3333"/>
        </w:rPr>
        <w:t xml:space="preserve"> a Savaria T</w:t>
      </w:r>
      <w:r>
        <w:rPr>
          <w:rFonts w:ascii="Times New Roman" w:hAnsi="Times New Roman"/>
          <w:color w:val="FF3333"/>
        </w:rPr>
        <w:t>ermészettudományi Centrum látja el.</w:t>
      </w:r>
    </w:p>
    <w:p w:rsidR="002938B9" w:rsidRDefault="00A8305E">
      <w:pPr>
        <w:jc w:val="both"/>
        <w:rPr>
          <w:rFonts w:ascii="Times New Roman" w:hAnsi="Times New Roman"/>
          <w:color w:val="FF3333"/>
        </w:rPr>
      </w:pPr>
      <w:r>
        <w:rPr>
          <w:rFonts w:ascii="Times New Roman" w:hAnsi="Times New Roman"/>
          <w:color w:val="FF3333"/>
        </w:rPr>
        <w:t>(2) A Centrum vezetőjét a dékán nevezi ki.</w:t>
      </w:r>
    </w:p>
    <w:p w:rsidR="002938B9" w:rsidRDefault="00A8305E">
      <w:pPr>
        <w:jc w:val="both"/>
        <w:rPr>
          <w:rFonts w:ascii="Times New Roman" w:hAnsi="Times New Roman"/>
          <w:color w:val="FF3333"/>
        </w:rPr>
      </w:pPr>
      <w:r>
        <w:rPr>
          <w:rFonts w:ascii="Times New Roman" w:hAnsi="Times New Roman"/>
          <w:color w:val="FF3333"/>
        </w:rPr>
        <w:t>(3) A centrumvezető feladatai:</w:t>
      </w:r>
    </w:p>
    <w:p w:rsidR="002938B9" w:rsidRDefault="00A8305E">
      <w:pPr>
        <w:numPr>
          <w:ilvl w:val="0"/>
          <w:numId w:val="2"/>
        </w:numPr>
        <w:jc w:val="both"/>
        <w:rPr>
          <w:rFonts w:ascii="Times New Roman" w:hAnsi="Times New Roman"/>
          <w:color w:val="FF3333"/>
        </w:rPr>
      </w:pPr>
      <w:r>
        <w:rPr>
          <w:rFonts w:ascii="Times New Roman" w:hAnsi="Times New Roman"/>
          <w:color w:val="FF3333"/>
        </w:rPr>
        <w:t xml:space="preserve"> kapcsolattartás a szombathelyi koordinációs rektorhelyettessel</w:t>
      </w:r>
    </w:p>
    <w:p w:rsidR="002938B9" w:rsidRDefault="00A8305E">
      <w:pPr>
        <w:numPr>
          <w:ilvl w:val="0"/>
          <w:numId w:val="2"/>
        </w:numPr>
        <w:jc w:val="both"/>
        <w:rPr>
          <w:rFonts w:ascii="Times New Roman" w:hAnsi="Times New Roman"/>
          <w:color w:val="FF3333"/>
        </w:rPr>
      </w:pPr>
      <w:r>
        <w:rPr>
          <w:rFonts w:ascii="Times New Roman" w:hAnsi="Times New Roman"/>
          <w:color w:val="FF3333"/>
        </w:rPr>
        <w:t xml:space="preserve"> kapcsolattartás a TTK dékánjával </w:t>
      </w:r>
    </w:p>
    <w:p w:rsidR="002938B9" w:rsidRDefault="00A8305E">
      <w:pPr>
        <w:numPr>
          <w:ilvl w:val="0"/>
          <w:numId w:val="2"/>
        </w:numPr>
        <w:jc w:val="both"/>
        <w:rPr>
          <w:rFonts w:ascii="Times New Roman" w:hAnsi="Times New Roman"/>
          <w:color w:val="FF3333"/>
        </w:rPr>
      </w:pPr>
      <w:r>
        <w:rPr>
          <w:rFonts w:ascii="Times New Roman" w:hAnsi="Times New Roman"/>
          <w:color w:val="FF3333"/>
        </w:rPr>
        <w:t xml:space="preserve">a telephelyen működő természettudományi tanszékek közös (nem az illetékes intézet alá tartozó) ügyeinek </w:t>
      </w:r>
      <w:proofErr w:type="gramStart"/>
      <w:r>
        <w:rPr>
          <w:rFonts w:ascii="Times New Roman" w:hAnsi="Times New Roman"/>
          <w:color w:val="FF3333"/>
        </w:rPr>
        <w:t>koordinálása</w:t>
      </w:r>
      <w:proofErr w:type="gramEnd"/>
      <w:r>
        <w:rPr>
          <w:rFonts w:ascii="Times New Roman" w:hAnsi="Times New Roman"/>
          <w:color w:val="FF3333"/>
        </w:rPr>
        <w:t>, különösen: a Szombathelyen folyó természettudományos oktatásszervezés, a tanrend, a tantermek beosztása, a tanszékek közös kutatási tevékenysége, a TTK Műszerközpont szombathelyi tevékenysége és a tanszékek közötti helyiséggazdálkodás tekintetében.</w:t>
      </w:r>
    </w:p>
    <w:p w:rsidR="002938B9" w:rsidRDefault="002938B9">
      <w:pPr>
        <w:rPr>
          <w:rFonts w:ascii="Times New Roman" w:hAnsi="Times New Roman"/>
        </w:rPr>
      </w:pPr>
    </w:p>
    <w:p w:rsidR="002938B9" w:rsidRDefault="002938B9">
      <w:pPr>
        <w:rPr>
          <w:rFonts w:ascii="Times New Roman" w:hAnsi="Times New Roman"/>
        </w:rPr>
      </w:pPr>
    </w:p>
    <w:p w:rsidR="002938B9" w:rsidRDefault="00A8305E">
      <w:r>
        <w:rPr>
          <w:rFonts w:ascii="Times New Roman" w:hAnsi="Times New Roman"/>
        </w:rPr>
        <w:t xml:space="preserve">4.  </w:t>
      </w:r>
      <w:r>
        <w:rPr>
          <w:rFonts w:ascii="Times New Roman,Bold" w:hAnsi="Times New Roman,Bold"/>
          <w:color w:val="000000"/>
          <w:u w:val="single"/>
        </w:rPr>
        <w:t xml:space="preserve"> A </w:t>
      </w:r>
      <w:r>
        <w:rPr>
          <w:rFonts w:ascii="Times New Roman" w:hAnsi="Times New Roman"/>
          <w:color w:val="000000"/>
          <w:u w:val="single"/>
        </w:rPr>
        <w:t>26.§ (5) kiegészül az alábbi e) ponttal:</w:t>
      </w:r>
    </w:p>
    <w:p w:rsidR="002938B9" w:rsidRDefault="002938B9">
      <w:pPr>
        <w:jc w:val="center"/>
        <w:rPr>
          <w:rFonts w:ascii="Times New Roman" w:hAnsi="Times New Roman"/>
        </w:rPr>
      </w:pPr>
    </w:p>
    <w:p w:rsidR="002938B9" w:rsidRDefault="00A8305E">
      <w:pPr>
        <w:rPr>
          <w:rFonts w:ascii="Times New Roman" w:hAnsi="Times New Roman"/>
        </w:rPr>
      </w:pPr>
      <w:r>
        <w:rPr>
          <w:rFonts w:ascii="Times New Roman" w:hAnsi="Times New Roman"/>
        </w:rPr>
        <w:t>(5) A Kari Tanács állandó meghívottjai:</w:t>
      </w:r>
    </w:p>
    <w:p w:rsidR="002938B9" w:rsidRDefault="002938B9">
      <w:pPr>
        <w:rPr>
          <w:rFonts w:ascii="Times New Roman" w:hAnsi="Times New Roman"/>
        </w:rPr>
      </w:pPr>
    </w:p>
    <w:p w:rsidR="002938B9" w:rsidRDefault="00A8305E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>) a rektor és helyettesei,</w:t>
      </w:r>
    </w:p>
    <w:p w:rsidR="002938B9" w:rsidRDefault="00A8305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a kancellár, aki maga helyett </w:t>
      </w:r>
      <w:proofErr w:type="gramStart"/>
      <w:r>
        <w:rPr>
          <w:rFonts w:ascii="Times New Roman" w:hAnsi="Times New Roman"/>
        </w:rPr>
        <w:t>delegálhatja</w:t>
      </w:r>
      <w:proofErr w:type="gramEnd"/>
      <w:r>
        <w:rPr>
          <w:rFonts w:ascii="Times New Roman" w:hAnsi="Times New Roman"/>
        </w:rPr>
        <w:t xml:space="preserve"> képviselőjét,</w:t>
      </w:r>
    </w:p>
    <w:p w:rsidR="002938B9" w:rsidRDefault="00A8305E">
      <w:pPr>
        <w:rPr>
          <w:rFonts w:ascii="Times New Roman" w:hAnsi="Times New Roman"/>
        </w:rPr>
      </w:pPr>
      <w:r>
        <w:rPr>
          <w:rFonts w:ascii="Times New Roman" w:hAnsi="Times New Roman"/>
        </w:rPr>
        <w:t>c) a Kar dékánhelyettesei,</w:t>
      </w:r>
    </w:p>
    <w:p w:rsidR="002938B9" w:rsidRDefault="00A8305E">
      <w:pPr>
        <w:rPr>
          <w:rFonts w:ascii="Times New Roman" w:hAnsi="Times New Roman"/>
        </w:rPr>
      </w:pPr>
      <w:r>
        <w:rPr>
          <w:rFonts w:ascii="Times New Roman" w:hAnsi="Times New Roman"/>
        </w:rPr>
        <w:t>d) a Környezettudományi Centrum igazgatója,</w:t>
      </w:r>
    </w:p>
    <w:p w:rsidR="002938B9" w:rsidRDefault="00A8305E">
      <w:pPr>
        <w:rPr>
          <w:rFonts w:ascii="Times New Roman" w:hAnsi="Times New Roman"/>
          <w:b/>
          <w:bCs/>
          <w:color w:val="FF3333"/>
        </w:rPr>
      </w:pPr>
      <w:proofErr w:type="gramStart"/>
      <w:r>
        <w:rPr>
          <w:rFonts w:ascii="Times New Roman" w:hAnsi="Times New Roman"/>
          <w:b/>
          <w:bCs/>
          <w:color w:val="FF3333"/>
        </w:rPr>
        <w:t>e</w:t>
      </w:r>
      <w:proofErr w:type="gramEnd"/>
      <w:r>
        <w:rPr>
          <w:rFonts w:ascii="Times New Roman" w:hAnsi="Times New Roman"/>
          <w:b/>
          <w:bCs/>
          <w:color w:val="FF3333"/>
        </w:rPr>
        <w:t xml:space="preserve">) </w:t>
      </w:r>
      <w:r w:rsidR="00692751">
        <w:rPr>
          <w:rFonts w:ascii="Times New Roman" w:hAnsi="Times New Roman"/>
          <w:b/>
          <w:bCs/>
          <w:color w:val="FF3333"/>
        </w:rPr>
        <w:t>a</w:t>
      </w:r>
      <w:r>
        <w:rPr>
          <w:rFonts w:ascii="Times New Roman" w:hAnsi="Times New Roman"/>
          <w:b/>
          <w:bCs/>
          <w:color w:val="FF3333"/>
        </w:rPr>
        <w:t xml:space="preserve"> Savaria Természettudományi Centrum vezetője</w:t>
      </w:r>
    </w:p>
    <w:p w:rsidR="002938B9" w:rsidRDefault="00A8305E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FF3333"/>
        </w:rPr>
        <w:t>f</w:t>
      </w:r>
      <w:r>
        <w:rPr>
          <w:rFonts w:ascii="Times New Roman" w:hAnsi="Times New Roman"/>
          <w:strike/>
        </w:rPr>
        <w:t>e</w:t>
      </w:r>
      <w:r>
        <w:rPr>
          <w:rFonts w:ascii="Times New Roman" w:hAnsi="Times New Roman"/>
        </w:rPr>
        <w:t>) a reprezentatív szakszervezetek képviselői,</w:t>
      </w:r>
    </w:p>
    <w:p w:rsidR="002938B9" w:rsidRDefault="00A8305E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  <w:bCs/>
          <w:color w:val="FF3333"/>
        </w:rPr>
        <w:t>g</w:t>
      </w:r>
      <w:r>
        <w:rPr>
          <w:rFonts w:ascii="Times New Roman" w:hAnsi="Times New Roman"/>
          <w:strike/>
        </w:rPr>
        <w:t>f</w:t>
      </w:r>
      <w:proofErr w:type="spellEnd"/>
      <w:r>
        <w:rPr>
          <w:rFonts w:ascii="Times New Roman" w:hAnsi="Times New Roman"/>
        </w:rPr>
        <w:t>) az ELTE szenátusának választott TTK-s tagjai,</w:t>
      </w:r>
    </w:p>
    <w:p w:rsidR="002938B9" w:rsidRDefault="00A8305E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  <w:bCs/>
          <w:color w:val="FF3333"/>
        </w:rPr>
        <w:t>h</w:t>
      </w:r>
      <w:r>
        <w:rPr>
          <w:rFonts w:ascii="Times New Roman" w:hAnsi="Times New Roman"/>
          <w:strike/>
        </w:rPr>
        <w:t>g</w:t>
      </w:r>
      <w:proofErr w:type="spellEnd"/>
      <w:r>
        <w:rPr>
          <w:rFonts w:ascii="Times New Roman" w:hAnsi="Times New Roman"/>
        </w:rPr>
        <w:t>) a Karon működő hivatalok vezetői</w:t>
      </w:r>
    </w:p>
    <w:p w:rsidR="002938B9" w:rsidRDefault="00A8305E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  <w:bCs/>
          <w:color w:val="FF3333"/>
        </w:rPr>
        <w:t>i</w:t>
      </w:r>
      <w:r>
        <w:rPr>
          <w:rFonts w:ascii="Times New Roman" w:hAnsi="Times New Roman"/>
          <w:strike/>
        </w:rPr>
        <w:t>h</w:t>
      </w:r>
      <w:proofErr w:type="spellEnd"/>
      <w:r>
        <w:rPr>
          <w:rFonts w:ascii="Times New Roman" w:hAnsi="Times New Roman"/>
        </w:rPr>
        <w:t>) a kari tanács titkára,</w:t>
      </w:r>
    </w:p>
    <w:p w:rsidR="002938B9" w:rsidRDefault="00A8305E">
      <w:pPr>
        <w:rPr>
          <w:rFonts w:ascii="Times New Roman" w:hAnsi="Times New Roman"/>
          <w:color w:val="000000"/>
        </w:rPr>
      </w:pPr>
      <w:proofErr w:type="spellStart"/>
      <w:r>
        <w:rPr>
          <w:rFonts w:ascii="Times New Roman,Bold" w:hAnsi="Times New Roman,Bold"/>
          <w:b/>
          <w:bCs/>
          <w:color w:val="FF3333"/>
        </w:rPr>
        <w:t>j</w:t>
      </w:r>
      <w:r>
        <w:rPr>
          <w:rFonts w:ascii="Times New Roman,Bold" w:hAnsi="Times New Roman,Bold"/>
          <w:strike/>
          <w:color w:val="000000"/>
        </w:rPr>
        <w:t>I</w:t>
      </w:r>
      <w:proofErr w:type="spellEnd"/>
      <w:r>
        <w:rPr>
          <w:rFonts w:ascii="Times New Roman,Bold" w:hAnsi="Times New Roman,Bold"/>
          <w:color w:val="000000"/>
        </w:rPr>
        <w:t>) az Esélyegyenlőségi Bizottság egy tagja.</w:t>
      </w:r>
    </w:p>
    <w:p w:rsidR="002938B9" w:rsidRDefault="002938B9">
      <w:pPr>
        <w:rPr>
          <w:rFonts w:ascii="Times New Roman,Bold" w:hAnsi="Times New Roman,Bold"/>
        </w:rPr>
      </w:pPr>
    </w:p>
    <w:p w:rsidR="002938B9" w:rsidRDefault="002938B9">
      <w:pPr>
        <w:rPr>
          <w:rFonts w:ascii="Times New Roman,Bold" w:hAnsi="Times New Roman,Bold"/>
        </w:rPr>
      </w:pPr>
    </w:p>
    <w:p w:rsidR="002938B9" w:rsidRDefault="002938B9">
      <w:pPr>
        <w:rPr>
          <w:rFonts w:ascii="Times New Roman,Bold" w:hAnsi="Times New Roman,Bold"/>
        </w:rPr>
      </w:pPr>
    </w:p>
    <w:p w:rsidR="002938B9" w:rsidRDefault="00A8305E">
      <w:r>
        <w:rPr>
          <w:rFonts w:ascii="Times New Roman,Bold" w:hAnsi="Times New Roman,Bold"/>
          <w:color w:val="000000"/>
          <w:u w:val="single"/>
        </w:rPr>
        <w:t xml:space="preserve">5   A 43. </w:t>
      </w:r>
      <w:r>
        <w:rPr>
          <w:rFonts w:ascii="Times New Roman" w:hAnsi="Times New Roman"/>
          <w:color w:val="000000"/>
          <w:u w:val="single"/>
        </w:rPr>
        <w:t xml:space="preserve"> § az alábbiak szerint módosul:</w:t>
      </w:r>
    </w:p>
    <w:p w:rsidR="002938B9" w:rsidRDefault="002938B9">
      <w:pPr>
        <w:rPr>
          <w:rFonts w:ascii="Times New Roman" w:hAnsi="Times New Roman"/>
        </w:rPr>
      </w:pPr>
    </w:p>
    <w:p w:rsidR="002938B9" w:rsidRDefault="002938B9">
      <w:pPr>
        <w:rPr>
          <w:rFonts w:ascii="Times New Roman" w:hAnsi="Times New Roman"/>
        </w:rPr>
      </w:pPr>
    </w:p>
    <w:p w:rsidR="002938B9" w:rsidRDefault="00A8305E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 Dékáni Tanács</w:t>
      </w:r>
    </w:p>
    <w:p w:rsidR="002938B9" w:rsidRDefault="002938B9">
      <w:pPr>
        <w:jc w:val="center"/>
        <w:rPr>
          <w:rFonts w:ascii="Times New Roman" w:hAnsi="Times New Roman"/>
          <w:b/>
          <w:bCs/>
        </w:rPr>
      </w:pPr>
    </w:p>
    <w:p w:rsidR="002938B9" w:rsidRDefault="00A8305E">
      <w:pPr>
        <w:rPr>
          <w:rFonts w:ascii="Times New Roman" w:hAnsi="Times New Roman"/>
        </w:rPr>
      </w:pPr>
      <w:r>
        <w:rPr>
          <w:rFonts w:ascii="Times New Roman" w:hAnsi="Times New Roman"/>
        </w:rPr>
        <w:t>(1) A dékán, illetve a kari vezetés munkájának segítésére Dékáni Tanács működik.</w:t>
      </w:r>
    </w:p>
    <w:p w:rsidR="002938B9" w:rsidRDefault="002938B9">
      <w:pPr>
        <w:rPr>
          <w:rFonts w:ascii="Times New Roman" w:hAnsi="Times New Roman"/>
        </w:rPr>
      </w:pPr>
    </w:p>
    <w:p w:rsidR="002938B9" w:rsidRDefault="00A8305E">
      <w:pPr>
        <w:rPr>
          <w:rFonts w:ascii="Times New Roman" w:hAnsi="Times New Roman"/>
        </w:rPr>
      </w:pPr>
      <w:r>
        <w:rPr>
          <w:rFonts w:ascii="Times New Roman" w:hAnsi="Times New Roman"/>
        </w:rPr>
        <w:t>Tagjai:</w:t>
      </w:r>
    </w:p>
    <w:p w:rsidR="002938B9" w:rsidRDefault="002938B9">
      <w:pPr>
        <w:rPr>
          <w:rFonts w:ascii="Times New Roman" w:hAnsi="Times New Roman"/>
        </w:rPr>
      </w:pPr>
    </w:p>
    <w:p w:rsidR="002938B9" w:rsidRDefault="00A8305E">
      <w:pPr>
        <w:numPr>
          <w:ilvl w:val="0"/>
          <w:numId w:val="3"/>
        </w:numPr>
      </w:pPr>
      <w:r>
        <w:rPr>
          <w:rFonts w:ascii="Times New Roman" w:hAnsi="Times New Roman"/>
        </w:rPr>
        <w:t xml:space="preserve">a dékán, </w:t>
      </w:r>
    </w:p>
    <w:p w:rsidR="002938B9" w:rsidRDefault="00A8305E">
      <w:pPr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a dékánhelyettesek,</w:t>
      </w:r>
    </w:p>
    <w:p w:rsidR="002938B9" w:rsidRDefault="00A8305E">
      <w:pPr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az intézetigazgatók,</w:t>
      </w:r>
    </w:p>
    <w:p w:rsidR="002938B9" w:rsidRDefault="00A8305E">
      <w:pPr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a Kari Professzori Tanács elnöke</w:t>
      </w:r>
    </w:p>
    <w:p w:rsidR="002938B9" w:rsidRDefault="00A8305E">
      <w:pPr>
        <w:numPr>
          <w:ilvl w:val="0"/>
          <w:numId w:val="3"/>
        </w:numPr>
        <w:rPr>
          <w:rFonts w:ascii="Times New Roman" w:hAnsi="Times New Roman"/>
          <w:b/>
          <w:bCs/>
          <w:color w:val="FF3333"/>
        </w:rPr>
      </w:pPr>
      <w:r>
        <w:rPr>
          <w:rFonts w:ascii="Times New Roman" w:hAnsi="Times New Roman"/>
          <w:b/>
          <w:bCs/>
          <w:color w:val="FF3333"/>
        </w:rPr>
        <w:t xml:space="preserve">a Savaria Természettudományi Centrum vezetője </w:t>
      </w:r>
    </w:p>
    <w:p w:rsidR="002938B9" w:rsidRDefault="00A8305E">
      <w:pPr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a kari Hallgatói Önkormányzat és a Doktorandusz Önkormányzat elnöke,</w:t>
      </w:r>
    </w:p>
    <w:p w:rsidR="002938B9" w:rsidRDefault="00A8305E">
      <w:pPr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a reprezentatív szakszervezet képviselője,</w:t>
      </w:r>
    </w:p>
    <w:p w:rsidR="002938B9" w:rsidRDefault="00A8305E">
      <w:pPr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a Természettudományi Kommunikáció és UNESCO Multimédiapedagógia Központ 1 oktatója vagy kutatója</w:t>
      </w:r>
    </w:p>
    <w:p w:rsidR="002938B9" w:rsidRDefault="00A8305E">
      <w:pPr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a Kari Tanács titkára.</w:t>
      </w:r>
    </w:p>
    <w:p w:rsidR="002938B9" w:rsidRDefault="00A8305E">
      <w:pPr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Állandó meghívottja: a Környezettudományi Centrum igazgatója és a Gazdasági Hivatal </w:t>
      </w:r>
    </w:p>
    <w:p w:rsidR="002938B9" w:rsidRDefault="00A8305E">
      <w:pPr>
        <w:ind w:left="72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vezetője</w:t>
      </w:r>
      <w:proofErr w:type="gramEnd"/>
      <w:r>
        <w:rPr>
          <w:rFonts w:ascii="Times New Roman" w:hAnsi="Times New Roman"/>
        </w:rPr>
        <w:t>.</w:t>
      </w:r>
    </w:p>
    <w:p w:rsidR="002938B9" w:rsidRDefault="002938B9">
      <w:pPr>
        <w:rPr>
          <w:rFonts w:ascii="Times New Roman" w:hAnsi="Times New Roman"/>
        </w:rPr>
      </w:pPr>
    </w:p>
    <w:p w:rsidR="00692751" w:rsidRDefault="00692751">
      <w:pPr>
        <w:rPr>
          <w:rFonts w:ascii="Times New Roman" w:hAnsi="Times New Roman"/>
        </w:rPr>
      </w:pPr>
    </w:p>
    <w:p w:rsidR="00692751" w:rsidRDefault="00692751">
      <w:pPr>
        <w:rPr>
          <w:rFonts w:ascii="Times New Roman" w:hAnsi="Times New Roman"/>
        </w:rPr>
      </w:pPr>
    </w:p>
    <w:p w:rsidR="00692751" w:rsidRDefault="0069275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Budapest, 2017. február 22.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692751" w:rsidRDefault="00692751">
      <w:pPr>
        <w:rPr>
          <w:rFonts w:ascii="Times New Roman" w:hAnsi="Times New Roman"/>
        </w:rPr>
      </w:pPr>
    </w:p>
    <w:p w:rsidR="00692751" w:rsidRDefault="00692751">
      <w:pPr>
        <w:rPr>
          <w:rFonts w:ascii="Times New Roman" w:hAnsi="Times New Roman"/>
        </w:rPr>
      </w:pPr>
    </w:p>
    <w:p w:rsidR="00692751" w:rsidRDefault="00692751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Surján Péter</w:t>
      </w:r>
    </w:p>
    <w:p w:rsidR="00692751" w:rsidRDefault="00692751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</w:t>
      </w:r>
      <w:proofErr w:type="gramStart"/>
      <w:r>
        <w:rPr>
          <w:rFonts w:ascii="Times New Roman" w:hAnsi="Times New Roman"/>
        </w:rPr>
        <w:t>dékán</w:t>
      </w:r>
      <w:proofErr w:type="gramEnd"/>
    </w:p>
    <w:sectPr w:rsidR="00692751">
      <w:pgSz w:w="11906" w:h="16838"/>
      <w:pgMar w:top="1134" w:right="1134" w:bottom="1134" w:left="1134" w:header="0" w:footer="0" w:gutter="0"/>
      <w:cols w:space="708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47945"/>
    <w:multiLevelType w:val="multilevel"/>
    <w:tmpl w:val="47B2C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color w:val="00000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000000"/>
      </w:rPr>
    </w:lvl>
  </w:abstractNum>
  <w:abstractNum w:abstractNumId="1" w15:restartNumberingAfterBreak="0">
    <w:nsid w:val="39971DA8"/>
    <w:multiLevelType w:val="multilevel"/>
    <w:tmpl w:val="EA2C559E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4DB4C9A"/>
    <w:multiLevelType w:val="multilevel"/>
    <w:tmpl w:val="E28CC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7D9C139C"/>
    <w:multiLevelType w:val="multilevel"/>
    <w:tmpl w:val="E1D090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8B9"/>
    <w:rsid w:val="002938B9"/>
    <w:rsid w:val="00501C2A"/>
    <w:rsid w:val="00692751"/>
    <w:rsid w:val="00A8305E"/>
    <w:rsid w:val="00FC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7AD73"/>
  <w15:docId w15:val="{C243F268-7015-4372-9E57-96A9FECB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Lohit Devanagari"/>
        <w:szCs w:val="24"/>
        <w:lang w:val="hu-H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overflowPunct w:val="0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NumberingSymbols">
    <w:name w:val="Numbering Symbols"/>
    <w:qFormat/>
    <w:rPr>
      <w:color w:val="000000"/>
    </w:rPr>
  </w:style>
  <w:style w:type="character" w:customStyle="1" w:styleId="ListLabel1">
    <w:name w:val="ListLabel 1"/>
    <w:qFormat/>
    <w:rPr>
      <w:rFonts w:ascii="Times New Roman" w:hAnsi="Times New Roman"/>
      <w:b w:val="0"/>
      <w:color w:val="000000"/>
      <w:sz w:val="24"/>
    </w:rPr>
  </w:style>
  <w:style w:type="character" w:customStyle="1" w:styleId="ListLabel2">
    <w:name w:val="ListLabel 2"/>
    <w:qFormat/>
    <w:rPr>
      <w:color w:val="000000"/>
    </w:rPr>
  </w:style>
  <w:style w:type="character" w:customStyle="1" w:styleId="ListLabel3">
    <w:name w:val="ListLabel 3"/>
    <w:qFormat/>
    <w:rPr>
      <w:color w:val="000000"/>
    </w:rPr>
  </w:style>
  <w:style w:type="character" w:customStyle="1" w:styleId="ListLabel4">
    <w:name w:val="ListLabel 4"/>
    <w:qFormat/>
    <w:rPr>
      <w:color w:val="000000"/>
    </w:rPr>
  </w:style>
  <w:style w:type="character" w:customStyle="1" w:styleId="ListLabel5">
    <w:name w:val="ListLabel 5"/>
    <w:qFormat/>
    <w:rPr>
      <w:color w:val="000000"/>
    </w:rPr>
  </w:style>
  <w:style w:type="character" w:customStyle="1" w:styleId="ListLabel6">
    <w:name w:val="ListLabel 6"/>
    <w:qFormat/>
    <w:rPr>
      <w:color w:val="000000"/>
    </w:rPr>
  </w:style>
  <w:style w:type="character" w:customStyle="1" w:styleId="ListLabel7">
    <w:name w:val="ListLabel 7"/>
    <w:qFormat/>
    <w:rPr>
      <w:color w:val="000000"/>
    </w:rPr>
  </w:style>
  <w:style w:type="character" w:customStyle="1" w:styleId="ListLabel8">
    <w:name w:val="ListLabel 8"/>
    <w:qFormat/>
    <w:rPr>
      <w:color w:val="000000"/>
    </w:rPr>
  </w:style>
  <w:style w:type="character" w:customStyle="1" w:styleId="ListLabel9">
    <w:name w:val="ListLabel 9"/>
    <w:qFormat/>
    <w:rPr>
      <w:color w:val="000000"/>
    </w:rPr>
  </w:style>
  <w:style w:type="character" w:customStyle="1" w:styleId="ListLabel10">
    <w:name w:val="ListLabel 10"/>
    <w:qFormat/>
    <w:rPr>
      <w:rFonts w:ascii="Times New Roman" w:hAnsi="Times New Roman"/>
      <w:b w:val="0"/>
      <w:color w:val="000000"/>
      <w:sz w:val="24"/>
    </w:rPr>
  </w:style>
  <w:style w:type="character" w:customStyle="1" w:styleId="ListLabel11">
    <w:name w:val="ListLabel 11"/>
    <w:qFormat/>
    <w:rPr>
      <w:color w:val="000000"/>
    </w:rPr>
  </w:style>
  <w:style w:type="character" w:customStyle="1" w:styleId="ListLabel12">
    <w:name w:val="ListLabel 12"/>
    <w:qFormat/>
    <w:rPr>
      <w:color w:val="000000"/>
    </w:rPr>
  </w:style>
  <w:style w:type="character" w:customStyle="1" w:styleId="ListLabel13">
    <w:name w:val="ListLabel 13"/>
    <w:qFormat/>
    <w:rPr>
      <w:color w:val="000000"/>
    </w:rPr>
  </w:style>
  <w:style w:type="character" w:customStyle="1" w:styleId="ListLabel14">
    <w:name w:val="ListLabel 14"/>
    <w:qFormat/>
    <w:rPr>
      <w:color w:val="000000"/>
    </w:rPr>
  </w:style>
  <w:style w:type="character" w:customStyle="1" w:styleId="ListLabel15">
    <w:name w:val="ListLabel 15"/>
    <w:qFormat/>
    <w:rPr>
      <w:color w:val="000000"/>
    </w:rPr>
  </w:style>
  <w:style w:type="character" w:customStyle="1" w:styleId="ListLabel16">
    <w:name w:val="ListLabel 16"/>
    <w:qFormat/>
    <w:rPr>
      <w:color w:val="000000"/>
    </w:rPr>
  </w:style>
  <w:style w:type="character" w:customStyle="1" w:styleId="ListLabel17">
    <w:name w:val="ListLabel 17"/>
    <w:qFormat/>
    <w:rPr>
      <w:color w:val="000000"/>
    </w:rPr>
  </w:style>
  <w:style w:type="character" w:customStyle="1" w:styleId="ListLabel18">
    <w:name w:val="ListLabel 18"/>
    <w:qFormat/>
    <w:rPr>
      <w:color w:val="000000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19">
    <w:name w:val="ListLabel 19"/>
    <w:qFormat/>
    <w:rPr>
      <w:rFonts w:ascii="Times New Roman" w:hAnsi="Times New Roman"/>
      <w:b w:val="0"/>
      <w:color w:val="000000"/>
      <w:sz w:val="24"/>
    </w:rPr>
  </w:style>
  <w:style w:type="character" w:customStyle="1" w:styleId="ListLabel20">
    <w:name w:val="ListLabel 20"/>
    <w:qFormat/>
    <w:rPr>
      <w:color w:val="000000"/>
    </w:rPr>
  </w:style>
  <w:style w:type="character" w:customStyle="1" w:styleId="ListLabel21">
    <w:name w:val="ListLabel 21"/>
    <w:qFormat/>
    <w:rPr>
      <w:color w:val="000000"/>
    </w:rPr>
  </w:style>
  <w:style w:type="character" w:customStyle="1" w:styleId="ListLabel22">
    <w:name w:val="ListLabel 22"/>
    <w:qFormat/>
    <w:rPr>
      <w:color w:val="000000"/>
    </w:rPr>
  </w:style>
  <w:style w:type="character" w:customStyle="1" w:styleId="ListLabel23">
    <w:name w:val="ListLabel 23"/>
    <w:qFormat/>
    <w:rPr>
      <w:color w:val="000000"/>
    </w:rPr>
  </w:style>
  <w:style w:type="character" w:customStyle="1" w:styleId="ListLabel24">
    <w:name w:val="ListLabel 24"/>
    <w:qFormat/>
    <w:rPr>
      <w:color w:val="000000"/>
    </w:rPr>
  </w:style>
  <w:style w:type="character" w:customStyle="1" w:styleId="ListLabel25">
    <w:name w:val="ListLabel 25"/>
    <w:qFormat/>
    <w:rPr>
      <w:color w:val="000000"/>
    </w:rPr>
  </w:style>
  <w:style w:type="character" w:customStyle="1" w:styleId="ListLabel26">
    <w:name w:val="ListLabel 26"/>
    <w:qFormat/>
    <w:rPr>
      <w:color w:val="000000"/>
    </w:rPr>
  </w:style>
  <w:style w:type="character" w:customStyle="1" w:styleId="ListLabel27">
    <w:name w:val="ListLabel 27"/>
    <w:qFormat/>
    <w:rPr>
      <w:color w:val="000000"/>
    </w:rPr>
  </w:style>
  <w:style w:type="character" w:customStyle="1" w:styleId="ListLabel28">
    <w:name w:val="ListLabel 28"/>
    <w:qFormat/>
    <w:rPr>
      <w:rFonts w:ascii="Times New Roman" w:hAnsi="Times New Roman" w:cs="OpenSymbol"/>
      <w:b/>
      <w:sz w:val="24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TableContents">
    <w:name w:val="Table Contents"/>
    <w:basedOn w:val="Norml"/>
    <w:qFormat/>
  </w:style>
  <w:style w:type="paragraph" w:customStyle="1" w:styleId="TableHeading">
    <w:name w:val="Table Heading"/>
    <w:basedOn w:val="TableContent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320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>TTK dekan</dc:creator>
  <dc:description/>
  <cp:lastModifiedBy>biroeva</cp:lastModifiedBy>
  <cp:revision>5</cp:revision>
  <dcterms:created xsi:type="dcterms:W3CDTF">2017-02-23T11:00:00Z</dcterms:created>
  <dcterms:modified xsi:type="dcterms:W3CDTF">2017-02-23T14:49:00Z</dcterms:modified>
  <dc:language>hu-HU</dc:language>
</cp:coreProperties>
</file>