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626" w:rsidRPr="007B2E84" w:rsidRDefault="008D6626" w:rsidP="008D6626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 w:rsidRPr="007B2E84">
        <w:rPr>
          <w:rFonts w:ascii="Times New Roman" w:hAnsi="Times New Roman"/>
          <w:b/>
        </w:rPr>
        <w:t>Segédlet az eredeti szöveg és a módosítási javaslat összehasonlításához</w:t>
      </w:r>
    </w:p>
    <w:tbl>
      <w:tblPr>
        <w:tblW w:w="10866" w:type="dxa"/>
        <w:tblLayout w:type="fixed"/>
        <w:tblLook w:val="0000"/>
      </w:tblPr>
      <w:tblGrid>
        <w:gridCol w:w="3936"/>
        <w:gridCol w:w="4252"/>
        <w:gridCol w:w="2678"/>
      </w:tblGrid>
      <w:tr w:rsidR="00297DF8" w:rsidRPr="007B2E84" w:rsidTr="008A00CB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7B2E84" w:rsidRDefault="00297DF8" w:rsidP="008A00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B2E84">
              <w:rPr>
                <w:rFonts w:ascii="Times New Roman" w:hAnsi="Times New Roman"/>
                <w:b/>
                <w:sz w:val="20"/>
                <w:szCs w:val="20"/>
              </w:rPr>
              <w:t>EREDETI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7B2E84" w:rsidRDefault="00297DF8" w:rsidP="008A00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B2E84">
              <w:rPr>
                <w:rFonts w:ascii="Times New Roman" w:hAnsi="Times New Roman"/>
                <w:b/>
                <w:sz w:val="20"/>
                <w:szCs w:val="20"/>
              </w:rPr>
              <w:t>MÓDOSÍTÁS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DF8" w:rsidRPr="007B2E84" w:rsidRDefault="00297DF8" w:rsidP="008A00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B2E84">
              <w:rPr>
                <w:rFonts w:ascii="Times New Roman" w:hAnsi="Times New Roman"/>
                <w:b/>
                <w:sz w:val="20"/>
                <w:szCs w:val="20"/>
              </w:rPr>
              <w:t>INDOKLÁS</w:t>
            </w:r>
          </w:p>
        </w:tc>
      </w:tr>
      <w:tr w:rsidR="001D3ACF" w:rsidRPr="007B2E84" w:rsidTr="008A00CB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ACF" w:rsidRDefault="00E33E85" w:rsidP="008A00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33E85">
              <w:rPr>
                <w:rFonts w:ascii="Times New Roman" w:hAnsi="Times New Roman"/>
                <w:b/>
                <w:sz w:val="20"/>
                <w:szCs w:val="20"/>
              </w:rPr>
              <w:t>542. §</w:t>
            </w:r>
          </w:p>
          <w:p w:rsidR="00E33E85" w:rsidRPr="007B2E84" w:rsidRDefault="00E33E85" w:rsidP="008A00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(5) Amennyiben az elégtelennél jobb gyakorlati jegy megszerzéséhez egyetlen zárthelyi dolgozat megismétlése elegendő, annak megírására a vizsgaidőszakot megelőzően lehetőséget kell biztosítani.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E85" w:rsidRDefault="00E33E85" w:rsidP="008A00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3ACF" w:rsidRPr="00E33E85" w:rsidRDefault="00E33E85" w:rsidP="008A00CB">
            <w:pPr>
              <w:spacing w:after="0" w:line="240" w:lineRule="auto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  <w:r w:rsidRPr="00E33E85">
              <w:rPr>
                <w:rFonts w:ascii="Times New Roman" w:hAnsi="Times New Roman"/>
                <w:strike/>
              </w:rPr>
              <w:t>(5) Amennyiben az elégtelennél jobb gyakorlati jegy megszerzéséhez egyetlen zárthelyi dolgozat megismétlése elegendő, annak megírására a vizsgaidőszakot megelőzően lehetőséget kell biztosítani.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E33E85">
              <w:rPr>
                <w:rFonts w:ascii="Times New Roman" w:hAnsi="Times New Roman" w:cs="Times New Roman"/>
              </w:rPr>
              <w:t>A javítási lehetőségről szóló</w:t>
            </w:r>
            <w:r>
              <w:rPr>
                <w:rFonts w:ascii="Times New Roman" w:hAnsi="Times New Roman" w:cs="Times New Roman"/>
              </w:rPr>
              <w:t xml:space="preserve"> döntést a gyakorlat felelősének döntési hatáskörébe utaljuk át.</w:t>
            </w:r>
          </w:p>
          <w:p w:rsidR="001D3ACF" w:rsidRPr="007B2E84" w:rsidRDefault="001D3ACF" w:rsidP="008A00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7DF8" w:rsidRPr="007B2E84" w:rsidTr="008A00CB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Default="00E33E85" w:rsidP="008A00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556. §</w:t>
            </w:r>
          </w:p>
          <w:p w:rsidR="00E33E85" w:rsidRDefault="00E33E85" w:rsidP="00E33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</w:rPr>
              <w:t xml:space="preserve">Tanulmányi ügyekben a méltányosság gyakorlását a dékán az oktatási dékánhelyettesre ruházhatja át. </w:t>
            </w:r>
          </w:p>
          <w:p w:rsidR="00E33E85" w:rsidRDefault="00E33E85" w:rsidP="00E33E85">
            <w:pPr>
              <w:rPr>
                <w:rFonts w:ascii="Times New Roman" w:hAnsi="Times New Roman"/>
              </w:rPr>
            </w:pPr>
          </w:p>
          <w:p w:rsidR="00E33E85" w:rsidRPr="007B2E84" w:rsidRDefault="00E33E85" w:rsidP="008A00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E85" w:rsidRDefault="00E33E85" w:rsidP="00E33E8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556. §</w:t>
            </w:r>
          </w:p>
          <w:p w:rsidR="00E33E85" w:rsidRDefault="00E33E85" w:rsidP="00E33E8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Tanulmányi ügyekben a méltányosság gyakorlását a dékán az oktatási dékánhelyettesre ruházhatja át. </w:t>
            </w:r>
          </w:p>
          <w:p w:rsidR="00E33E85" w:rsidRP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  <w:b/>
              </w:rPr>
            </w:pPr>
            <w:r w:rsidRPr="00E33E85">
              <w:rPr>
                <w:rFonts w:ascii="Times New Roman" w:hAnsi="Times New Roman" w:cs="Times New Roman"/>
                <w:b/>
              </w:rPr>
              <w:t xml:space="preserve">(1) Nem gyakorolható méltányossági döntés az alábbi esetekben: </w:t>
            </w:r>
          </w:p>
          <w:p w:rsidR="00E33E85" w:rsidRPr="00E33E85" w:rsidRDefault="00E33E85" w:rsidP="00E33E85">
            <w:pPr>
              <w:pStyle w:val="Nincstrkz"/>
              <w:ind w:left="708"/>
              <w:jc w:val="both"/>
              <w:rPr>
                <w:rFonts w:ascii="Times New Roman" w:hAnsi="Times New Roman" w:cs="Times New Roman"/>
                <w:b/>
              </w:rPr>
            </w:pPr>
            <w:r w:rsidRPr="00E33E85">
              <w:rPr>
                <w:rFonts w:ascii="Times New Roman" w:hAnsi="Times New Roman" w:cs="Times New Roman"/>
                <w:b/>
              </w:rPr>
              <w:t>a) ha az adott ügyben a kar illetékes testülete első fokon már hozott elutasító döntést és ugyanezen ügyben azt követően új, igazolt, különleges méltánylást igénylő körülmény nem merül fel;</w:t>
            </w:r>
          </w:p>
          <w:p w:rsidR="00E33E85" w:rsidRPr="00E33E85" w:rsidRDefault="00E33E85" w:rsidP="00E33E85">
            <w:pPr>
              <w:pStyle w:val="Nincstrkz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E33E85">
              <w:rPr>
                <w:rFonts w:ascii="Times New Roman" w:hAnsi="Times New Roman" w:cs="Times New Roman"/>
                <w:b/>
              </w:rPr>
              <w:t xml:space="preserve">b) határidő módosítása, ha az adott ügyben jogvesztő határidejű rendelkezés van érvényben; </w:t>
            </w:r>
          </w:p>
          <w:p w:rsidR="00E33E85" w:rsidRPr="00E33E85" w:rsidRDefault="00E33E85" w:rsidP="00E33E85">
            <w:pPr>
              <w:pStyle w:val="Nincstrkz"/>
              <w:ind w:left="708"/>
              <w:jc w:val="both"/>
              <w:rPr>
                <w:rFonts w:ascii="Times New Roman" w:hAnsi="Times New Roman" w:cs="Times New Roman"/>
                <w:b/>
              </w:rPr>
            </w:pPr>
            <w:r w:rsidRPr="00E33E85">
              <w:rPr>
                <w:rFonts w:ascii="Times New Roman" w:hAnsi="Times New Roman" w:cs="Times New Roman"/>
                <w:b/>
              </w:rPr>
              <w:t xml:space="preserve">c) meghosszabbított határidő módosítása, ha valamely határidő tekintetében a kar pótlási, korrigálási lehetőséget, meghosszabbított határidőt biztosít és a hallgató nem igazolja a határidő lekésése esetében a 143. § (3) bekezdés szerinti, a családi és életkörülményeit befolyásoló rendkívüli tényeket, eseményeket; </w:t>
            </w:r>
          </w:p>
          <w:p w:rsidR="00E33E85" w:rsidRPr="007B2E84" w:rsidRDefault="00E33E85" w:rsidP="00E33E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DF8" w:rsidRPr="00E33E85" w:rsidRDefault="00297DF8" w:rsidP="008A00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97DF8" w:rsidRPr="007B2E84" w:rsidTr="008A00CB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Default="00E33E85" w:rsidP="008A00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576. §</w:t>
            </w:r>
          </w:p>
          <w:p w:rsidR="00E33E85" w:rsidRDefault="00E33E85" w:rsidP="00E33E85">
            <w:pPr>
              <w:pStyle w:val="Nincstrkz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(2) A Karra költségtérítés jogcímen befolyó összeg terhére az adott félévben maximum 1,5 millió Ft erejéig költségtérítési kedvezmény adható azoknak a 9. vagy 10. aktív félévüket megkezdő alapszakos hallgatóknak is, akikre az alábbiak teljesülnek: </w:t>
            </w: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alapszakos tanulmányaikat a Karon 2008-ban kezdték meg; </w:t>
            </w: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a pályázott félévben nincs olyan tárgyuk, amelyet harmadszor vesznek fel; </w:t>
            </w: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a 9. aktív félévüket kezdők korábban már legalább 150, a 10. aktív félévüket kezdők pedig korábban már legalább 160 kreditet teljesítettek alapképzésük során. </w:t>
            </w: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  <w:p w:rsidR="00E33E85" w:rsidRDefault="00E33E85" w:rsidP="00E33E85">
            <w:pPr>
              <w:pStyle w:val="Nincstrkz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(3) A kedvezmény igénylésére kérvényt kell benyújtani az oktatási </w:t>
            </w:r>
            <w:r>
              <w:rPr>
                <w:rFonts w:ascii="Times New Roman" w:hAnsi="Times New Roman" w:cs="Times New Roman"/>
              </w:rPr>
              <w:lastRenderedPageBreak/>
              <w:t xml:space="preserve">dékánhelyetteshez a szorgalmi időszak második hetének végéig. A kérelmekről a Kari Tanulmányi és Oktatási Bizottság dönt a szorgalmi időszak harmadik hetének végéig. </w:t>
            </w: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(4) A jelen szakasz (2) bekezdésében meghatározott kedvezmény nem haladhatja </w:t>
            </w:r>
          </w:p>
          <w:p w:rsidR="00E33E85" w:rsidRDefault="00E33E85" w:rsidP="00E33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</w:rPr>
              <w:t xml:space="preserve">meg hallgatónként a 100 000 Ft-ot. </w:t>
            </w:r>
          </w:p>
          <w:p w:rsidR="00E33E85" w:rsidRDefault="00E33E85" w:rsidP="00E33E85">
            <w:pPr>
              <w:rPr>
                <w:rFonts w:ascii="Times New Roman" w:hAnsi="Times New Roman"/>
              </w:rPr>
            </w:pPr>
          </w:p>
          <w:p w:rsidR="00E33E85" w:rsidRPr="007B2E84" w:rsidRDefault="00E33E85" w:rsidP="008A00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Default="00E33E85" w:rsidP="008A0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576. §</w:t>
            </w:r>
          </w:p>
          <w:p w:rsidR="00E33E85" w:rsidRPr="00E33E85" w:rsidRDefault="00E33E85" w:rsidP="00E33E85">
            <w:pPr>
              <w:pStyle w:val="Nincstrkz"/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33E85">
              <w:rPr>
                <w:rFonts w:ascii="Times New Roman" w:hAnsi="Times New Roman" w:cs="Times New Roman"/>
                <w:strike/>
              </w:rPr>
              <w:t xml:space="preserve">(2) A Karra költségtérítés jogcímen befolyó összeg terhére az adott félévben maximum 1,5 millió Ft erejéig költségtérítési kedvezmény adható azoknak a 9. vagy 10. aktív félévüket megkezdő alapszakos hallgatóknak is, akikre az alábbiak teljesülnek: </w:t>
            </w:r>
          </w:p>
          <w:p w:rsidR="00E33E85" w:rsidRP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  <w:strike/>
              </w:rPr>
            </w:pPr>
            <w:r w:rsidRPr="00E33E85">
              <w:rPr>
                <w:rFonts w:ascii="Times New Roman" w:hAnsi="Times New Roman" w:cs="Times New Roman"/>
                <w:strike/>
              </w:rPr>
              <w:t xml:space="preserve">a) alapszakos tanulmányaikat a Karon 2008-ban kezdték meg; </w:t>
            </w:r>
          </w:p>
          <w:p w:rsidR="00E33E85" w:rsidRP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  <w:strike/>
              </w:rPr>
            </w:pPr>
            <w:r w:rsidRPr="00E33E85">
              <w:rPr>
                <w:rFonts w:ascii="Times New Roman" w:hAnsi="Times New Roman" w:cs="Times New Roman"/>
                <w:strike/>
              </w:rPr>
              <w:t xml:space="preserve">b) a pályázott félévben nincs olyan tárgyuk, amelyet harmadszor vesznek fel; </w:t>
            </w:r>
          </w:p>
          <w:p w:rsidR="00E33E85" w:rsidRP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  <w:strike/>
              </w:rPr>
            </w:pPr>
            <w:r w:rsidRPr="00E33E85">
              <w:rPr>
                <w:rFonts w:ascii="Times New Roman" w:hAnsi="Times New Roman" w:cs="Times New Roman"/>
                <w:strike/>
              </w:rPr>
              <w:t xml:space="preserve">c) a 9. aktív félévüket kezdők korábban már legalább 150, a 10. aktív félévüket kezdők pedig korábban már legalább 160 kreditet teljesítettek alapképzésük során. </w:t>
            </w: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  <w:p w:rsidR="00E33E85" w:rsidRDefault="00E33E85" w:rsidP="00E33E85">
            <w:pPr>
              <w:pStyle w:val="Nincstrkz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(3) A kedvezmény igénylésére kérvényt kell benyújtani az oktatási </w:t>
            </w:r>
            <w:r>
              <w:rPr>
                <w:rFonts w:ascii="Times New Roman" w:hAnsi="Times New Roman" w:cs="Times New Roman"/>
              </w:rPr>
              <w:lastRenderedPageBreak/>
              <w:t xml:space="preserve">dékánhelyetteshez a szorgalmi időszak </w:t>
            </w:r>
            <w:r w:rsidRPr="00E33E85">
              <w:rPr>
                <w:rFonts w:ascii="Times New Roman" w:hAnsi="Times New Roman" w:cs="Times New Roman"/>
                <w:strike/>
              </w:rPr>
              <w:t>második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3E85">
              <w:rPr>
                <w:rFonts w:ascii="Times New Roman" w:hAnsi="Times New Roman" w:cs="Times New Roman"/>
                <w:b/>
              </w:rPr>
              <w:t>első</w:t>
            </w:r>
            <w:r>
              <w:rPr>
                <w:rFonts w:ascii="Times New Roman" w:hAnsi="Times New Roman" w:cs="Times New Roman"/>
              </w:rPr>
              <w:t xml:space="preserve"> hetének végéig. A kérelmekről a Kari Tanulmányi és Oktatási Bizottság dönt a szorgalmi időszak </w:t>
            </w:r>
            <w:r w:rsidRPr="00E33E85">
              <w:rPr>
                <w:rFonts w:ascii="Times New Roman" w:hAnsi="Times New Roman" w:cs="Times New Roman"/>
                <w:strike/>
              </w:rPr>
              <w:t>harmadik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3E85">
              <w:rPr>
                <w:rFonts w:ascii="Times New Roman" w:hAnsi="Times New Roman" w:cs="Times New Roman"/>
                <w:b/>
              </w:rPr>
              <w:t>második</w:t>
            </w:r>
            <w:r>
              <w:rPr>
                <w:rFonts w:ascii="Times New Roman" w:hAnsi="Times New Roman" w:cs="Times New Roman"/>
              </w:rPr>
              <w:t xml:space="preserve"> hetének végéig. </w:t>
            </w:r>
          </w:p>
          <w:p w:rsidR="00E33E85" w:rsidRP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  <w:strike/>
              </w:rPr>
            </w:pPr>
            <w:r w:rsidRPr="00E33E85">
              <w:rPr>
                <w:rFonts w:ascii="Times New Roman" w:hAnsi="Times New Roman" w:cs="Times New Roman"/>
                <w:strike/>
              </w:rPr>
              <w:t xml:space="preserve">(4) A jelen szakasz (2) bekezdésében meghatározott kedvezmény nem haladhatja </w:t>
            </w:r>
          </w:p>
          <w:p w:rsidR="00E33E85" w:rsidRDefault="00E33E85" w:rsidP="00E33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E33E85">
              <w:rPr>
                <w:rFonts w:ascii="Times New Roman" w:hAnsi="Times New Roman"/>
                <w:strike/>
              </w:rPr>
              <w:t>meg hallgatónként a 100 000 Ft-ot.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33E85" w:rsidRDefault="00E33E85" w:rsidP="00E33E85">
            <w:pPr>
              <w:rPr>
                <w:rFonts w:ascii="Times New Roman" w:hAnsi="Times New Roman"/>
              </w:rPr>
            </w:pPr>
          </w:p>
          <w:p w:rsidR="00E33E85" w:rsidRPr="007B2E84" w:rsidRDefault="00E33E85" w:rsidP="008A0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2008-ban kezdett hallgatók létszáma (&lt;10), nem indokolja a megtartását. A (3) bekezdésben módosulnak a határidők, a korábban érvényben lévőhöz képest 1 héttel korábbra, annak érdekében, hogy a TOB-nak legyen lehetősége a mérlegelésre.</w:t>
            </w: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  <w:p w:rsidR="00E33E85" w:rsidRDefault="00E33E85" w:rsidP="00E33E85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korábbi időpontok megadását az indokolja, </w:t>
            </w:r>
            <w:r>
              <w:rPr>
                <w:rFonts w:ascii="Times New Roman" w:hAnsi="Times New Roman" w:cs="Times New Roman"/>
              </w:rPr>
              <w:lastRenderedPageBreak/>
              <w:t xml:space="preserve">hogy a TOB-nak legyen </w:t>
            </w:r>
            <w:r w:rsidR="00E3698E">
              <w:rPr>
                <w:rFonts w:ascii="Times New Roman" w:hAnsi="Times New Roman" w:cs="Times New Roman"/>
              </w:rPr>
              <w:t xml:space="preserve">ideje a beérkezett kérelmek feldolgozására és </w:t>
            </w:r>
            <w:r>
              <w:rPr>
                <w:rFonts w:ascii="Times New Roman" w:hAnsi="Times New Roman" w:cs="Times New Roman"/>
              </w:rPr>
              <w:t>a mérlegelésre</w:t>
            </w:r>
            <w:r w:rsidR="00E3698E">
              <w:rPr>
                <w:rFonts w:ascii="Times New Roman" w:hAnsi="Times New Roman" w:cs="Times New Roman"/>
              </w:rPr>
              <w:t>.</w:t>
            </w:r>
          </w:p>
          <w:p w:rsidR="00297DF8" w:rsidRPr="007B2E84" w:rsidRDefault="00297DF8" w:rsidP="008A00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8E269D" w:rsidRPr="007B2E84" w:rsidRDefault="008E269D" w:rsidP="007452E7">
      <w:pPr>
        <w:rPr>
          <w:rFonts w:ascii="Times New Roman" w:hAnsi="Times New Roman"/>
          <w:sz w:val="24"/>
          <w:szCs w:val="24"/>
        </w:rPr>
      </w:pPr>
    </w:p>
    <w:sectPr w:rsidR="008E269D" w:rsidRPr="007B2E84" w:rsidSect="008A00CB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BC3" w:rsidRDefault="00730BC3" w:rsidP="00557912">
      <w:pPr>
        <w:spacing w:after="0" w:line="240" w:lineRule="auto"/>
      </w:pPr>
      <w:r>
        <w:separator/>
      </w:r>
    </w:p>
  </w:endnote>
  <w:endnote w:type="continuationSeparator" w:id="0">
    <w:p w:rsidR="00730BC3" w:rsidRDefault="00730BC3" w:rsidP="0055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E84" w:rsidRDefault="007B2E84">
    <w:pPr>
      <w:pStyle w:val="llb"/>
    </w:pPr>
    <w:r>
      <w:tab/>
    </w:r>
    <w:r w:rsidR="00857A08">
      <w:fldChar w:fldCharType="begin"/>
    </w:r>
    <w:r w:rsidR="00DB10C0">
      <w:instrText>PAGE   \* MERGEFORMAT</w:instrText>
    </w:r>
    <w:r w:rsidR="00857A08">
      <w:fldChar w:fldCharType="separate"/>
    </w:r>
    <w:r w:rsidR="00833A50">
      <w:rPr>
        <w:noProof/>
      </w:rPr>
      <w:t>1</w:t>
    </w:r>
    <w:r w:rsidR="00857A08">
      <w:rPr>
        <w:noProof/>
      </w:rPr>
      <w:fldChar w:fldCharType="end"/>
    </w:r>
  </w:p>
  <w:p w:rsidR="007B2E84" w:rsidRDefault="007B2E84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BC3" w:rsidRDefault="00730BC3" w:rsidP="00557912">
      <w:pPr>
        <w:spacing w:after="0" w:line="240" w:lineRule="auto"/>
      </w:pPr>
      <w:r>
        <w:separator/>
      </w:r>
    </w:p>
  </w:footnote>
  <w:footnote w:type="continuationSeparator" w:id="0">
    <w:p w:rsidR="00730BC3" w:rsidRDefault="00730BC3" w:rsidP="00557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75B" w:rsidRPr="00C1675B" w:rsidRDefault="00C1675B">
    <w:pPr>
      <w:pStyle w:val="lfej"/>
      <w:rPr>
        <w:sz w:val="18"/>
        <w:szCs w:val="18"/>
      </w:rPr>
    </w:pPr>
    <w:r w:rsidRPr="00A05750">
      <w:rPr>
        <w:rFonts w:ascii="Times New Roman" w:hAnsi="Times New Roman"/>
        <w:sz w:val="18"/>
        <w:szCs w:val="18"/>
      </w:rPr>
      <w:t>ELTE TTK Kari Tanács 2014. április 23.</w:t>
    </w:r>
    <w:r w:rsidRPr="00A05750"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  <w:t>2a</w:t>
    </w:r>
    <w:r w:rsidRPr="00A05750">
      <w:rPr>
        <w:rFonts w:ascii="Times New Roman" w:hAnsi="Times New Roman"/>
        <w:sz w:val="18"/>
        <w:szCs w:val="18"/>
      </w:rPr>
      <w:t>. melléklet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42A75528"/>
    <w:multiLevelType w:val="hybridMultilevel"/>
    <w:tmpl w:val="0ACC747C"/>
    <w:lvl w:ilvl="0" w:tplc="E9CE19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DF8"/>
    <w:rsid w:val="000001D7"/>
    <w:rsid w:val="00004BD9"/>
    <w:rsid w:val="00011EE7"/>
    <w:rsid w:val="000206B6"/>
    <w:rsid w:val="00027F91"/>
    <w:rsid w:val="000344E3"/>
    <w:rsid w:val="00063ADB"/>
    <w:rsid w:val="00064458"/>
    <w:rsid w:val="00075B70"/>
    <w:rsid w:val="00092DDF"/>
    <w:rsid w:val="00094BCD"/>
    <w:rsid w:val="000974A4"/>
    <w:rsid w:val="000A29A2"/>
    <w:rsid w:val="000A7999"/>
    <w:rsid w:val="000B1DD5"/>
    <w:rsid w:val="000B39BB"/>
    <w:rsid w:val="000B45F5"/>
    <w:rsid w:val="000B526D"/>
    <w:rsid w:val="000B702C"/>
    <w:rsid w:val="000D7661"/>
    <w:rsid w:val="000F2A4B"/>
    <w:rsid w:val="00101FB8"/>
    <w:rsid w:val="0011081F"/>
    <w:rsid w:val="001238A5"/>
    <w:rsid w:val="00125BF1"/>
    <w:rsid w:val="00132888"/>
    <w:rsid w:val="00132ED3"/>
    <w:rsid w:val="0013768D"/>
    <w:rsid w:val="00146B4D"/>
    <w:rsid w:val="0014766A"/>
    <w:rsid w:val="0016013F"/>
    <w:rsid w:val="001823A4"/>
    <w:rsid w:val="0018359A"/>
    <w:rsid w:val="00186868"/>
    <w:rsid w:val="001930B1"/>
    <w:rsid w:val="001A5F4A"/>
    <w:rsid w:val="001B5B8D"/>
    <w:rsid w:val="001C1FA3"/>
    <w:rsid w:val="001C58E7"/>
    <w:rsid w:val="001D3ACF"/>
    <w:rsid w:val="001E63B6"/>
    <w:rsid w:val="001F068E"/>
    <w:rsid w:val="001F09F8"/>
    <w:rsid w:val="001F34BA"/>
    <w:rsid w:val="001F6F70"/>
    <w:rsid w:val="00203CEA"/>
    <w:rsid w:val="00222DDF"/>
    <w:rsid w:val="0022335E"/>
    <w:rsid w:val="002274FF"/>
    <w:rsid w:val="002439A4"/>
    <w:rsid w:val="00246C6B"/>
    <w:rsid w:val="002510C5"/>
    <w:rsid w:val="002518FB"/>
    <w:rsid w:val="002521D6"/>
    <w:rsid w:val="00260CA3"/>
    <w:rsid w:val="002702A5"/>
    <w:rsid w:val="002816E5"/>
    <w:rsid w:val="00286F67"/>
    <w:rsid w:val="00292B4B"/>
    <w:rsid w:val="00292ECE"/>
    <w:rsid w:val="0029748A"/>
    <w:rsid w:val="00297DF8"/>
    <w:rsid w:val="002D567E"/>
    <w:rsid w:val="002E5B63"/>
    <w:rsid w:val="00303FC3"/>
    <w:rsid w:val="00305CF5"/>
    <w:rsid w:val="0030711C"/>
    <w:rsid w:val="00311BA8"/>
    <w:rsid w:val="0031547B"/>
    <w:rsid w:val="00316725"/>
    <w:rsid w:val="003226B9"/>
    <w:rsid w:val="00322A75"/>
    <w:rsid w:val="00325D85"/>
    <w:rsid w:val="00347428"/>
    <w:rsid w:val="00360EB9"/>
    <w:rsid w:val="0036148E"/>
    <w:rsid w:val="003729BD"/>
    <w:rsid w:val="00372F38"/>
    <w:rsid w:val="00384C9D"/>
    <w:rsid w:val="00386C09"/>
    <w:rsid w:val="0039478F"/>
    <w:rsid w:val="003A0961"/>
    <w:rsid w:val="003A0ED2"/>
    <w:rsid w:val="003B26A3"/>
    <w:rsid w:val="003B5F03"/>
    <w:rsid w:val="003C1685"/>
    <w:rsid w:val="003E0AB3"/>
    <w:rsid w:val="003E123A"/>
    <w:rsid w:val="00403FE4"/>
    <w:rsid w:val="00414F6D"/>
    <w:rsid w:val="004228DD"/>
    <w:rsid w:val="0043586A"/>
    <w:rsid w:val="004379C8"/>
    <w:rsid w:val="00445C84"/>
    <w:rsid w:val="00445E69"/>
    <w:rsid w:val="004538EF"/>
    <w:rsid w:val="004620F9"/>
    <w:rsid w:val="004626CE"/>
    <w:rsid w:val="004633EA"/>
    <w:rsid w:val="00470A72"/>
    <w:rsid w:val="00482E0D"/>
    <w:rsid w:val="0048412F"/>
    <w:rsid w:val="004A3097"/>
    <w:rsid w:val="004A4C7C"/>
    <w:rsid w:val="004B4B77"/>
    <w:rsid w:val="004B6A66"/>
    <w:rsid w:val="004E380F"/>
    <w:rsid w:val="004E4E6F"/>
    <w:rsid w:val="004E5277"/>
    <w:rsid w:val="004E5E84"/>
    <w:rsid w:val="004E668E"/>
    <w:rsid w:val="004F3C3C"/>
    <w:rsid w:val="00507885"/>
    <w:rsid w:val="005122ED"/>
    <w:rsid w:val="0051249C"/>
    <w:rsid w:val="00513993"/>
    <w:rsid w:val="00514AC1"/>
    <w:rsid w:val="00535071"/>
    <w:rsid w:val="00540CB9"/>
    <w:rsid w:val="00546038"/>
    <w:rsid w:val="00554C71"/>
    <w:rsid w:val="0055608A"/>
    <w:rsid w:val="00556242"/>
    <w:rsid w:val="00557912"/>
    <w:rsid w:val="0056130C"/>
    <w:rsid w:val="00574138"/>
    <w:rsid w:val="00581EE8"/>
    <w:rsid w:val="005A0CEA"/>
    <w:rsid w:val="005A737F"/>
    <w:rsid w:val="005B2797"/>
    <w:rsid w:val="005C490F"/>
    <w:rsid w:val="005F4A2C"/>
    <w:rsid w:val="005F6C9F"/>
    <w:rsid w:val="006006F9"/>
    <w:rsid w:val="006109A8"/>
    <w:rsid w:val="00617949"/>
    <w:rsid w:val="00622607"/>
    <w:rsid w:val="0062382B"/>
    <w:rsid w:val="00623FC5"/>
    <w:rsid w:val="006251B9"/>
    <w:rsid w:val="00627E34"/>
    <w:rsid w:val="00637A99"/>
    <w:rsid w:val="00641D56"/>
    <w:rsid w:val="006658E5"/>
    <w:rsid w:val="00686E8C"/>
    <w:rsid w:val="00696730"/>
    <w:rsid w:val="006A1AB8"/>
    <w:rsid w:val="006B3C1B"/>
    <w:rsid w:val="006C52D0"/>
    <w:rsid w:val="006D1F9C"/>
    <w:rsid w:val="006D4192"/>
    <w:rsid w:val="006D440A"/>
    <w:rsid w:val="006D7065"/>
    <w:rsid w:val="006E625C"/>
    <w:rsid w:val="006F0751"/>
    <w:rsid w:val="006F3F14"/>
    <w:rsid w:val="006F4613"/>
    <w:rsid w:val="00701A87"/>
    <w:rsid w:val="00702254"/>
    <w:rsid w:val="00722A1A"/>
    <w:rsid w:val="00730BC3"/>
    <w:rsid w:val="007329B7"/>
    <w:rsid w:val="00733423"/>
    <w:rsid w:val="00733737"/>
    <w:rsid w:val="007402B2"/>
    <w:rsid w:val="007452E7"/>
    <w:rsid w:val="00760505"/>
    <w:rsid w:val="00761C89"/>
    <w:rsid w:val="00764406"/>
    <w:rsid w:val="00770405"/>
    <w:rsid w:val="00770E5A"/>
    <w:rsid w:val="00771C21"/>
    <w:rsid w:val="007733E7"/>
    <w:rsid w:val="007757F8"/>
    <w:rsid w:val="00776415"/>
    <w:rsid w:val="0078489E"/>
    <w:rsid w:val="00785C7F"/>
    <w:rsid w:val="007B2E84"/>
    <w:rsid w:val="007B76C8"/>
    <w:rsid w:val="007B795D"/>
    <w:rsid w:val="007C188F"/>
    <w:rsid w:val="007C4B17"/>
    <w:rsid w:val="007D4D2A"/>
    <w:rsid w:val="007E090B"/>
    <w:rsid w:val="007E3076"/>
    <w:rsid w:val="007E5921"/>
    <w:rsid w:val="007F0583"/>
    <w:rsid w:val="00800958"/>
    <w:rsid w:val="00803A8E"/>
    <w:rsid w:val="008042AA"/>
    <w:rsid w:val="00804A6D"/>
    <w:rsid w:val="00805336"/>
    <w:rsid w:val="00813B6F"/>
    <w:rsid w:val="00814534"/>
    <w:rsid w:val="00827249"/>
    <w:rsid w:val="00833A50"/>
    <w:rsid w:val="00857A08"/>
    <w:rsid w:val="0087047F"/>
    <w:rsid w:val="0087435C"/>
    <w:rsid w:val="00877E4C"/>
    <w:rsid w:val="00882CDE"/>
    <w:rsid w:val="00890E32"/>
    <w:rsid w:val="00892EEA"/>
    <w:rsid w:val="008A00CB"/>
    <w:rsid w:val="008A5F78"/>
    <w:rsid w:val="008C5208"/>
    <w:rsid w:val="008C6B10"/>
    <w:rsid w:val="008D25FC"/>
    <w:rsid w:val="008D6626"/>
    <w:rsid w:val="008E269D"/>
    <w:rsid w:val="008F52C4"/>
    <w:rsid w:val="009106D5"/>
    <w:rsid w:val="00910B56"/>
    <w:rsid w:val="00914A2F"/>
    <w:rsid w:val="009209BD"/>
    <w:rsid w:val="00925A78"/>
    <w:rsid w:val="00937A64"/>
    <w:rsid w:val="00946003"/>
    <w:rsid w:val="009505B8"/>
    <w:rsid w:val="0095162D"/>
    <w:rsid w:val="00953FFA"/>
    <w:rsid w:val="00966A32"/>
    <w:rsid w:val="009700E0"/>
    <w:rsid w:val="009706E4"/>
    <w:rsid w:val="009859BF"/>
    <w:rsid w:val="00991CB8"/>
    <w:rsid w:val="00991EB8"/>
    <w:rsid w:val="009B1E3B"/>
    <w:rsid w:val="009C74A0"/>
    <w:rsid w:val="009D372B"/>
    <w:rsid w:val="009D4323"/>
    <w:rsid w:val="009E7025"/>
    <w:rsid w:val="009F42C8"/>
    <w:rsid w:val="00A024E0"/>
    <w:rsid w:val="00A14C9F"/>
    <w:rsid w:val="00A25D3B"/>
    <w:rsid w:val="00A31FD4"/>
    <w:rsid w:val="00A420E6"/>
    <w:rsid w:val="00A52A76"/>
    <w:rsid w:val="00A54AC3"/>
    <w:rsid w:val="00A7424B"/>
    <w:rsid w:val="00A824BC"/>
    <w:rsid w:val="00A935FC"/>
    <w:rsid w:val="00A969C6"/>
    <w:rsid w:val="00AA285F"/>
    <w:rsid w:val="00AA6C59"/>
    <w:rsid w:val="00AB46FC"/>
    <w:rsid w:val="00AB478F"/>
    <w:rsid w:val="00AB60D4"/>
    <w:rsid w:val="00AE23B3"/>
    <w:rsid w:val="00AE5DF0"/>
    <w:rsid w:val="00AE6E87"/>
    <w:rsid w:val="00AF08D5"/>
    <w:rsid w:val="00B02299"/>
    <w:rsid w:val="00B068E0"/>
    <w:rsid w:val="00B06ACD"/>
    <w:rsid w:val="00B130A2"/>
    <w:rsid w:val="00B431DD"/>
    <w:rsid w:val="00B469BE"/>
    <w:rsid w:val="00B56266"/>
    <w:rsid w:val="00B70EF7"/>
    <w:rsid w:val="00B7463C"/>
    <w:rsid w:val="00B979C6"/>
    <w:rsid w:val="00BB2C6C"/>
    <w:rsid w:val="00BD58D9"/>
    <w:rsid w:val="00BE24CF"/>
    <w:rsid w:val="00BF4929"/>
    <w:rsid w:val="00C00E0C"/>
    <w:rsid w:val="00C06873"/>
    <w:rsid w:val="00C13878"/>
    <w:rsid w:val="00C1675B"/>
    <w:rsid w:val="00C27751"/>
    <w:rsid w:val="00C32AAA"/>
    <w:rsid w:val="00C32B63"/>
    <w:rsid w:val="00C40535"/>
    <w:rsid w:val="00C55177"/>
    <w:rsid w:val="00C57845"/>
    <w:rsid w:val="00C61082"/>
    <w:rsid w:val="00C6736B"/>
    <w:rsid w:val="00C7486C"/>
    <w:rsid w:val="00C75BEC"/>
    <w:rsid w:val="00C83555"/>
    <w:rsid w:val="00C84BAA"/>
    <w:rsid w:val="00C863EF"/>
    <w:rsid w:val="00C91DA8"/>
    <w:rsid w:val="00C955E0"/>
    <w:rsid w:val="00CA30D3"/>
    <w:rsid w:val="00CD470E"/>
    <w:rsid w:val="00CE0007"/>
    <w:rsid w:val="00CF18EE"/>
    <w:rsid w:val="00CF67EC"/>
    <w:rsid w:val="00D01D54"/>
    <w:rsid w:val="00D22DC3"/>
    <w:rsid w:val="00D37CAA"/>
    <w:rsid w:val="00D43FA7"/>
    <w:rsid w:val="00D5366A"/>
    <w:rsid w:val="00D537C4"/>
    <w:rsid w:val="00D55DB5"/>
    <w:rsid w:val="00D61BB6"/>
    <w:rsid w:val="00D63ED2"/>
    <w:rsid w:val="00D67066"/>
    <w:rsid w:val="00D75DBE"/>
    <w:rsid w:val="00D83E75"/>
    <w:rsid w:val="00D91257"/>
    <w:rsid w:val="00DA3ABD"/>
    <w:rsid w:val="00DA6E2D"/>
    <w:rsid w:val="00DB10C0"/>
    <w:rsid w:val="00DB11EC"/>
    <w:rsid w:val="00DB4EEF"/>
    <w:rsid w:val="00DC3EFE"/>
    <w:rsid w:val="00DC5E7D"/>
    <w:rsid w:val="00DC6813"/>
    <w:rsid w:val="00DD5611"/>
    <w:rsid w:val="00DF114D"/>
    <w:rsid w:val="00E11D78"/>
    <w:rsid w:val="00E16DBB"/>
    <w:rsid w:val="00E243D7"/>
    <w:rsid w:val="00E26DED"/>
    <w:rsid w:val="00E33E85"/>
    <w:rsid w:val="00E34B71"/>
    <w:rsid w:val="00E3698E"/>
    <w:rsid w:val="00E40A59"/>
    <w:rsid w:val="00E475AA"/>
    <w:rsid w:val="00E63779"/>
    <w:rsid w:val="00E73FFC"/>
    <w:rsid w:val="00E74D67"/>
    <w:rsid w:val="00E9177C"/>
    <w:rsid w:val="00EB0BBB"/>
    <w:rsid w:val="00EC15C3"/>
    <w:rsid w:val="00EC2384"/>
    <w:rsid w:val="00EC3408"/>
    <w:rsid w:val="00EC79C8"/>
    <w:rsid w:val="00EE0272"/>
    <w:rsid w:val="00EE61F4"/>
    <w:rsid w:val="00EE7A65"/>
    <w:rsid w:val="00EF5279"/>
    <w:rsid w:val="00F12CE4"/>
    <w:rsid w:val="00F21153"/>
    <w:rsid w:val="00F26E85"/>
    <w:rsid w:val="00F41505"/>
    <w:rsid w:val="00F443CD"/>
    <w:rsid w:val="00F5793D"/>
    <w:rsid w:val="00F657C2"/>
    <w:rsid w:val="00F70487"/>
    <w:rsid w:val="00F774F7"/>
    <w:rsid w:val="00F80C46"/>
    <w:rsid w:val="00F92138"/>
    <w:rsid w:val="00FA2234"/>
    <w:rsid w:val="00FB1EEE"/>
    <w:rsid w:val="00FB40CC"/>
    <w:rsid w:val="00FC0DD2"/>
    <w:rsid w:val="00FC1286"/>
    <w:rsid w:val="00FC67D6"/>
    <w:rsid w:val="00FD3FE6"/>
    <w:rsid w:val="00FD506D"/>
    <w:rsid w:val="00FF3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6148E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E5B6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2E5B63"/>
    <w:rPr>
      <w:rFonts w:ascii="Tahoma" w:hAnsi="Tahoma" w:cs="Tahoma"/>
      <w:sz w:val="16"/>
      <w:szCs w:val="16"/>
    </w:rPr>
  </w:style>
  <w:style w:type="character" w:styleId="Jegyzethivatkozs">
    <w:name w:val="annotation reference"/>
    <w:uiPriority w:val="99"/>
    <w:semiHidden/>
    <w:unhideWhenUsed/>
    <w:rsid w:val="00991EB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91EB8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sid w:val="00991EB8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91EB8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991EB8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557912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557912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557912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557912"/>
    <w:rPr>
      <w:sz w:val="22"/>
      <w:szCs w:val="22"/>
      <w:lang w:eastAsia="en-US"/>
    </w:rPr>
  </w:style>
  <w:style w:type="paragraph" w:customStyle="1" w:styleId="felsorols">
    <w:name w:val="felsorolás"/>
    <w:basedOn w:val="Norml"/>
    <w:link w:val="felsorolsChar"/>
    <w:rsid w:val="00325D85"/>
    <w:pPr>
      <w:autoSpaceDE w:val="0"/>
      <w:autoSpaceDN w:val="0"/>
      <w:spacing w:after="0" w:line="240" w:lineRule="auto"/>
      <w:ind w:left="1299" w:hanging="397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felsorolsChar">
    <w:name w:val="felsorolás Char"/>
    <w:link w:val="felsorols"/>
    <w:rsid w:val="00325D85"/>
    <w:rPr>
      <w:rFonts w:ascii="Times New Roman" w:eastAsia="Times New Roman" w:hAnsi="Times New Roman"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6736B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6736B"/>
    <w:rPr>
      <w:lang w:eastAsia="en-US"/>
    </w:rPr>
  </w:style>
  <w:style w:type="character" w:styleId="Lbjegyzet-hivatkozs">
    <w:name w:val="footnote reference"/>
    <w:basedOn w:val="Bekezdsalapbettpusa"/>
    <w:uiPriority w:val="99"/>
    <w:semiHidden/>
    <w:unhideWhenUsed/>
    <w:rsid w:val="00C6736B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7402B2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0B702C"/>
  </w:style>
  <w:style w:type="paragraph" w:styleId="Nincstrkz">
    <w:name w:val="No Spacing"/>
    <w:uiPriority w:val="1"/>
    <w:qFormat/>
    <w:rsid w:val="00E33E8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6148E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E5B6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2E5B63"/>
    <w:rPr>
      <w:rFonts w:ascii="Tahoma" w:hAnsi="Tahoma" w:cs="Tahoma"/>
      <w:sz w:val="16"/>
      <w:szCs w:val="16"/>
    </w:rPr>
  </w:style>
  <w:style w:type="character" w:styleId="Jegyzethivatkozs">
    <w:name w:val="annotation reference"/>
    <w:uiPriority w:val="99"/>
    <w:semiHidden/>
    <w:unhideWhenUsed/>
    <w:rsid w:val="00991EB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91EB8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sid w:val="00991EB8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91EB8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991EB8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557912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557912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557912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557912"/>
    <w:rPr>
      <w:sz w:val="22"/>
      <w:szCs w:val="22"/>
      <w:lang w:eastAsia="en-US"/>
    </w:rPr>
  </w:style>
  <w:style w:type="paragraph" w:customStyle="1" w:styleId="felsorols">
    <w:name w:val="felsorolás"/>
    <w:basedOn w:val="Norml"/>
    <w:link w:val="felsorolsChar"/>
    <w:rsid w:val="00325D85"/>
    <w:pPr>
      <w:autoSpaceDE w:val="0"/>
      <w:autoSpaceDN w:val="0"/>
      <w:spacing w:after="0" w:line="240" w:lineRule="auto"/>
      <w:ind w:left="1299" w:hanging="397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felsorolsChar">
    <w:name w:val="felsorolás Char"/>
    <w:link w:val="felsorols"/>
    <w:rsid w:val="00325D85"/>
    <w:rPr>
      <w:rFonts w:ascii="Times New Roman" w:eastAsia="Times New Roman" w:hAnsi="Times New Roman"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6736B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6736B"/>
    <w:rPr>
      <w:lang w:eastAsia="en-US"/>
    </w:rPr>
  </w:style>
  <w:style w:type="character" w:styleId="Lbjegyzet-hivatkozs">
    <w:name w:val="footnote reference"/>
    <w:basedOn w:val="Bekezdsalapbettpusa"/>
    <w:uiPriority w:val="99"/>
    <w:semiHidden/>
    <w:unhideWhenUsed/>
    <w:rsid w:val="00C6736B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7402B2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0B702C"/>
  </w:style>
  <w:style w:type="paragraph" w:styleId="Nincstrkz">
    <w:name w:val="No Spacing"/>
    <w:uiPriority w:val="1"/>
    <w:qFormat/>
    <w:rsid w:val="00E33E8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C3F93-F9C6-40F8-913A-CF52FBDA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ELTE</cp:lastModifiedBy>
  <cp:revision>2</cp:revision>
  <dcterms:created xsi:type="dcterms:W3CDTF">2014-05-12T09:57:00Z</dcterms:created>
  <dcterms:modified xsi:type="dcterms:W3CDTF">2014-05-12T09:57:00Z</dcterms:modified>
</cp:coreProperties>
</file>