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1C5" w:rsidRPr="00E061CE" w:rsidRDefault="001A51C5" w:rsidP="001A51C5">
      <w:pPr>
        <w:tabs>
          <w:tab w:val="left" w:pos="5954"/>
        </w:tabs>
        <w:spacing w:line="340" w:lineRule="atLeast"/>
        <w:rPr>
          <w:szCs w:val="24"/>
        </w:rPr>
      </w:pPr>
      <w:r w:rsidRPr="00E061CE">
        <w:rPr>
          <w:szCs w:val="24"/>
        </w:rPr>
        <w:t>Eötvös</w:t>
      </w:r>
      <w:r w:rsidR="009C474B" w:rsidRPr="00E061CE">
        <w:rPr>
          <w:szCs w:val="24"/>
        </w:rPr>
        <w:t xml:space="preserve"> Loránd Tudományegyetem</w:t>
      </w:r>
      <w:r w:rsidR="009C474B" w:rsidRPr="00E061CE">
        <w:rPr>
          <w:szCs w:val="24"/>
        </w:rPr>
        <w:tab/>
        <w:t>TTK/31/3</w:t>
      </w:r>
      <w:r w:rsidRPr="00E061CE">
        <w:rPr>
          <w:szCs w:val="24"/>
        </w:rPr>
        <w:t>/2014 (T-9)</w:t>
      </w:r>
      <w:r w:rsidRPr="00E061CE">
        <w:rPr>
          <w:szCs w:val="24"/>
        </w:rPr>
        <w:br/>
        <w:t>Természettudományi Kar</w:t>
      </w:r>
      <w:r w:rsidRPr="00E061CE">
        <w:rPr>
          <w:szCs w:val="24"/>
        </w:rPr>
        <w:tab/>
        <w:t xml:space="preserve">Budapest, 2014. </w:t>
      </w:r>
      <w:r w:rsidR="00B77547" w:rsidRPr="00E061CE">
        <w:rPr>
          <w:szCs w:val="24"/>
        </w:rPr>
        <w:t>március 20</w:t>
      </w:r>
      <w:r w:rsidR="00BB381D" w:rsidRPr="00E061CE">
        <w:rPr>
          <w:szCs w:val="24"/>
        </w:rPr>
        <w:t>.</w:t>
      </w:r>
    </w:p>
    <w:p w:rsidR="007638AD" w:rsidRPr="00E061CE" w:rsidRDefault="001A51C5" w:rsidP="007638AD">
      <w:pPr>
        <w:tabs>
          <w:tab w:val="left" w:pos="5954"/>
        </w:tabs>
        <w:spacing w:line="340" w:lineRule="atLeast"/>
        <w:rPr>
          <w:szCs w:val="24"/>
        </w:rPr>
      </w:pPr>
      <w:r w:rsidRPr="00E061CE">
        <w:rPr>
          <w:szCs w:val="24"/>
        </w:rPr>
        <w:t>Dékáni Titkárság</w:t>
      </w:r>
      <w:r w:rsidRPr="00E061CE">
        <w:rPr>
          <w:szCs w:val="24"/>
        </w:rPr>
        <w:tab/>
      </w:r>
    </w:p>
    <w:p w:rsidR="007638AD" w:rsidRPr="00E061CE" w:rsidRDefault="007638AD" w:rsidP="007638AD">
      <w:pPr>
        <w:tabs>
          <w:tab w:val="left" w:pos="5954"/>
        </w:tabs>
        <w:spacing w:line="340" w:lineRule="atLeast"/>
        <w:rPr>
          <w:szCs w:val="24"/>
        </w:rPr>
      </w:pPr>
    </w:p>
    <w:p w:rsidR="001A51C5" w:rsidRPr="00E061CE" w:rsidRDefault="001A51C5" w:rsidP="007638AD">
      <w:pPr>
        <w:tabs>
          <w:tab w:val="left" w:pos="5954"/>
        </w:tabs>
        <w:spacing w:line="340" w:lineRule="atLeast"/>
        <w:jc w:val="center"/>
        <w:rPr>
          <w:b/>
          <w:szCs w:val="24"/>
        </w:rPr>
      </w:pPr>
      <w:r w:rsidRPr="00E061CE">
        <w:rPr>
          <w:b/>
          <w:szCs w:val="24"/>
        </w:rPr>
        <w:t>Emlékeztető és Határozatok</w:t>
      </w:r>
      <w:r w:rsidRPr="00E061CE">
        <w:rPr>
          <w:b/>
          <w:szCs w:val="24"/>
        </w:rPr>
        <w:br/>
        <w:t xml:space="preserve">a Kari Tanács 2014. </w:t>
      </w:r>
      <w:r w:rsidR="00447507" w:rsidRPr="00E061CE">
        <w:rPr>
          <w:b/>
          <w:szCs w:val="24"/>
        </w:rPr>
        <w:t>március</w:t>
      </w:r>
      <w:r w:rsidRPr="00E061CE">
        <w:rPr>
          <w:b/>
          <w:szCs w:val="24"/>
        </w:rPr>
        <w:t xml:space="preserve"> 19-én (szerdán) megtartott rendes üléséről</w:t>
      </w:r>
    </w:p>
    <w:p w:rsidR="001A51C5" w:rsidRPr="00E061CE" w:rsidRDefault="001A51C5" w:rsidP="001A51C5">
      <w:pPr>
        <w:spacing w:line="340" w:lineRule="atLeast"/>
        <w:ind w:firstLine="425"/>
        <w:jc w:val="both"/>
        <w:rPr>
          <w:szCs w:val="24"/>
        </w:rPr>
      </w:pPr>
    </w:p>
    <w:p w:rsidR="001A51C5" w:rsidRPr="00E061CE" w:rsidRDefault="001A51C5" w:rsidP="001A51C5">
      <w:pPr>
        <w:pStyle w:val="Cmkzpre"/>
        <w:spacing w:before="0" w:after="0" w:line="340" w:lineRule="atLeast"/>
        <w:rPr>
          <w:szCs w:val="24"/>
        </w:rPr>
      </w:pPr>
      <w:r w:rsidRPr="00E061CE">
        <w:rPr>
          <w:szCs w:val="24"/>
        </w:rPr>
        <w:t>I.</w:t>
      </w:r>
    </w:p>
    <w:p w:rsidR="001A51C5" w:rsidRPr="00E061CE" w:rsidRDefault="001A51C5" w:rsidP="00EF37D4">
      <w:pPr>
        <w:spacing w:line="340" w:lineRule="atLeast"/>
        <w:jc w:val="both"/>
        <w:rPr>
          <w:szCs w:val="24"/>
        </w:rPr>
      </w:pPr>
      <w:r w:rsidRPr="00E061CE">
        <w:rPr>
          <w:szCs w:val="24"/>
        </w:rPr>
        <w:t xml:space="preserve">A Kari Tanács a </w:t>
      </w:r>
      <w:r w:rsidR="008C5770" w:rsidRPr="00E061CE">
        <w:rPr>
          <w:szCs w:val="24"/>
        </w:rPr>
        <w:t xml:space="preserve">módosított </w:t>
      </w:r>
      <w:r w:rsidRPr="00E061CE">
        <w:rPr>
          <w:szCs w:val="24"/>
        </w:rPr>
        <w:t>napirendet ellenszavazat és tartózkodás nélkül elfogadta.</w:t>
      </w:r>
    </w:p>
    <w:p w:rsidR="001A51C5" w:rsidRPr="00E061CE" w:rsidRDefault="001A51C5" w:rsidP="001A51C5">
      <w:pPr>
        <w:spacing w:line="340" w:lineRule="atLeast"/>
        <w:ind w:left="425"/>
        <w:jc w:val="both"/>
        <w:rPr>
          <w:szCs w:val="24"/>
        </w:rPr>
      </w:pPr>
    </w:p>
    <w:p w:rsidR="00FC1C2D" w:rsidRPr="00E061CE" w:rsidRDefault="001A51C5" w:rsidP="008C5770">
      <w:pPr>
        <w:spacing w:line="340" w:lineRule="atLeast"/>
        <w:ind w:left="-57"/>
        <w:jc w:val="center"/>
        <w:rPr>
          <w:b/>
          <w:szCs w:val="24"/>
        </w:rPr>
      </w:pPr>
      <w:r w:rsidRPr="00E061CE">
        <w:rPr>
          <w:b/>
          <w:szCs w:val="24"/>
        </w:rPr>
        <w:t>II.</w:t>
      </w:r>
    </w:p>
    <w:p w:rsidR="0043183F" w:rsidRPr="00E061CE" w:rsidRDefault="005106D7" w:rsidP="00EF37D4">
      <w:pPr>
        <w:spacing w:line="340" w:lineRule="atLeast"/>
        <w:jc w:val="both"/>
        <w:rPr>
          <w:szCs w:val="24"/>
        </w:rPr>
      </w:pPr>
      <w:r w:rsidRPr="00E061CE">
        <w:rPr>
          <w:szCs w:val="24"/>
        </w:rPr>
        <w:t xml:space="preserve">A Kari Tanács egyhangúlag </w:t>
      </w:r>
      <w:r w:rsidR="00C01FB8" w:rsidRPr="00E061CE">
        <w:rPr>
          <w:szCs w:val="24"/>
        </w:rPr>
        <w:t xml:space="preserve">(25 igen) </w:t>
      </w:r>
      <w:r w:rsidR="0043183F" w:rsidRPr="00E061CE">
        <w:rPr>
          <w:szCs w:val="24"/>
        </w:rPr>
        <w:t>megválasztotta</w:t>
      </w:r>
      <w:r w:rsidR="002E6FDE" w:rsidRPr="00E061CE">
        <w:rPr>
          <w:szCs w:val="24"/>
        </w:rPr>
        <w:t xml:space="preserve"> </w:t>
      </w:r>
      <w:r w:rsidRPr="00E061CE">
        <w:rPr>
          <w:szCs w:val="24"/>
        </w:rPr>
        <w:t>Ügyrendi Bizottságá</w:t>
      </w:r>
      <w:r w:rsidR="002E6FDE" w:rsidRPr="00E061CE">
        <w:rPr>
          <w:szCs w:val="24"/>
        </w:rPr>
        <w:t>ba Költő Enikő hallgató</w:t>
      </w:r>
      <w:r w:rsidR="0043183F" w:rsidRPr="00E061CE">
        <w:rPr>
          <w:szCs w:val="24"/>
        </w:rPr>
        <w:t>t.</w:t>
      </w:r>
    </w:p>
    <w:p w:rsidR="00C01FB8" w:rsidRPr="00E061CE" w:rsidRDefault="00C01FB8" w:rsidP="00EF37D4">
      <w:pPr>
        <w:spacing w:line="340" w:lineRule="atLeast"/>
        <w:jc w:val="both"/>
        <w:rPr>
          <w:b/>
          <w:szCs w:val="24"/>
        </w:rPr>
      </w:pPr>
    </w:p>
    <w:p w:rsidR="005106D7" w:rsidRPr="00E061CE" w:rsidRDefault="00FC1C2D" w:rsidP="00FC1C2D">
      <w:pPr>
        <w:pStyle w:val="Cmkzpre"/>
        <w:spacing w:before="0" w:after="240" w:line="340" w:lineRule="atLeast"/>
        <w:rPr>
          <w:szCs w:val="24"/>
          <w:lang w:eastAsia="en-US"/>
        </w:rPr>
      </w:pPr>
      <w:r w:rsidRPr="00E061CE">
        <w:rPr>
          <w:szCs w:val="24"/>
          <w:lang w:eastAsia="en-US"/>
        </w:rPr>
        <w:t>III.</w:t>
      </w:r>
    </w:p>
    <w:p w:rsidR="005106D7" w:rsidRPr="00E061CE" w:rsidRDefault="00F5390F" w:rsidP="005106D7">
      <w:pPr>
        <w:pStyle w:val="Cmkzpre"/>
        <w:spacing w:before="0" w:after="240" w:line="340" w:lineRule="atLeast"/>
        <w:jc w:val="both"/>
        <w:rPr>
          <w:b w:val="0"/>
          <w:szCs w:val="24"/>
          <w:lang w:eastAsia="en-US"/>
        </w:rPr>
      </w:pPr>
      <w:r w:rsidRPr="00E061CE">
        <w:rPr>
          <w:b w:val="0"/>
          <w:szCs w:val="24"/>
          <w:lang w:eastAsia="en-US"/>
        </w:rPr>
        <w:t>Pályázata alapján, a</w:t>
      </w:r>
      <w:r w:rsidR="005106D7" w:rsidRPr="00E061CE">
        <w:rPr>
          <w:b w:val="0"/>
          <w:szCs w:val="24"/>
          <w:lang w:eastAsia="en-US"/>
        </w:rPr>
        <w:t xml:space="preserve"> Kari Tanács</w:t>
      </w:r>
      <w:r w:rsidR="002546AA" w:rsidRPr="00E061CE">
        <w:rPr>
          <w:b w:val="0"/>
          <w:szCs w:val="24"/>
          <w:lang w:eastAsia="en-US"/>
        </w:rPr>
        <w:t xml:space="preserve"> - titkos szavazással –</w:t>
      </w:r>
      <w:r w:rsidRPr="00E061CE">
        <w:rPr>
          <w:b w:val="0"/>
          <w:szCs w:val="24"/>
          <w:lang w:eastAsia="en-US"/>
        </w:rPr>
        <w:t xml:space="preserve"> </w:t>
      </w:r>
      <w:r w:rsidR="00906D61" w:rsidRPr="00E061CE">
        <w:rPr>
          <w:b w:val="0"/>
          <w:szCs w:val="24"/>
          <w:lang w:eastAsia="en-US"/>
        </w:rPr>
        <w:t>javasolja</w:t>
      </w:r>
      <w:r w:rsidR="005106D7" w:rsidRPr="00E061CE">
        <w:rPr>
          <w:b w:val="0"/>
          <w:szCs w:val="24"/>
          <w:lang w:eastAsia="en-US"/>
        </w:rPr>
        <w:t xml:space="preserve"> Jüttner Alpár tudományos főmunkatársi kinevezésének határozott időre történő meghosszabbítását</w:t>
      </w:r>
      <w:r w:rsidR="002C0390" w:rsidRPr="00E061CE">
        <w:rPr>
          <w:b w:val="0"/>
          <w:szCs w:val="24"/>
          <w:lang w:eastAsia="en-US"/>
        </w:rPr>
        <w:t xml:space="preserve">, pályázat terhére, </w:t>
      </w:r>
      <w:r w:rsidR="005106D7" w:rsidRPr="00E061CE">
        <w:rPr>
          <w:b w:val="0"/>
          <w:szCs w:val="24"/>
          <w:lang w:eastAsia="en-US"/>
        </w:rPr>
        <w:t>a Matematikai Intéz</w:t>
      </w:r>
      <w:r w:rsidR="00E061CE">
        <w:rPr>
          <w:b w:val="0"/>
          <w:szCs w:val="24"/>
          <w:lang w:eastAsia="en-US"/>
        </w:rPr>
        <w:t>etbe (Operációkutatási Tanszék)</w:t>
      </w:r>
      <w:r w:rsidR="005106D7" w:rsidRPr="00E061CE">
        <w:rPr>
          <w:b w:val="0"/>
          <w:szCs w:val="24"/>
          <w:lang w:eastAsia="en-US"/>
        </w:rPr>
        <w:t xml:space="preserve"> </w:t>
      </w:r>
      <w:r w:rsidRPr="00E061CE">
        <w:rPr>
          <w:b w:val="0"/>
          <w:szCs w:val="24"/>
          <w:lang w:eastAsia="en-US"/>
        </w:rPr>
        <w:t xml:space="preserve">25 </w:t>
      </w:r>
      <w:r w:rsidR="005106D7" w:rsidRPr="00E061CE">
        <w:rPr>
          <w:b w:val="0"/>
          <w:szCs w:val="24"/>
          <w:lang w:eastAsia="en-US"/>
        </w:rPr>
        <w:t xml:space="preserve">igen, </w:t>
      </w:r>
      <w:r w:rsidRPr="00E061CE">
        <w:rPr>
          <w:b w:val="0"/>
          <w:szCs w:val="24"/>
          <w:lang w:eastAsia="en-US"/>
        </w:rPr>
        <w:t xml:space="preserve">0 </w:t>
      </w:r>
      <w:bookmarkStart w:id="0" w:name="_GoBack"/>
      <w:bookmarkEnd w:id="0"/>
      <w:r w:rsidR="005106D7" w:rsidRPr="00E061CE">
        <w:rPr>
          <w:b w:val="0"/>
          <w:szCs w:val="24"/>
          <w:lang w:eastAsia="en-US"/>
        </w:rPr>
        <w:t xml:space="preserve">nem,  </w:t>
      </w:r>
      <w:r w:rsidRPr="00E061CE">
        <w:rPr>
          <w:b w:val="0"/>
          <w:szCs w:val="24"/>
          <w:lang w:eastAsia="en-US"/>
        </w:rPr>
        <w:t xml:space="preserve">0 </w:t>
      </w:r>
      <w:r w:rsidR="005106D7" w:rsidRPr="00E061CE">
        <w:rPr>
          <w:b w:val="0"/>
          <w:szCs w:val="24"/>
          <w:lang w:eastAsia="en-US"/>
        </w:rPr>
        <w:t xml:space="preserve">érvénytelen szavazattal. </w:t>
      </w:r>
    </w:p>
    <w:p w:rsidR="005106D7" w:rsidRPr="00E061CE" w:rsidRDefault="005106D7" w:rsidP="001A51C5">
      <w:pPr>
        <w:pStyle w:val="Cmkzpre"/>
        <w:spacing w:before="0" w:after="240" w:line="340" w:lineRule="atLeast"/>
        <w:rPr>
          <w:szCs w:val="24"/>
          <w:lang w:eastAsia="en-US"/>
        </w:rPr>
      </w:pPr>
    </w:p>
    <w:p w:rsidR="001A51C5" w:rsidRPr="00E061CE" w:rsidRDefault="001A51C5" w:rsidP="001A51C5">
      <w:pPr>
        <w:pStyle w:val="Cmkzpre"/>
        <w:spacing w:before="0" w:after="240" w:line="340" w:lineRule="atLeast"/>
        <w:rPr>
          <w:szCs w:val="24"/>
          <w:lang w:eastAsia="en-US"/>
        </w:rPr>
      </w:pPr>
      <w:r w:rsidRPr="00E061CE">
        <w:rPr>
          <w:szCs w:val="24"/>
          <w:lang w:eastAsia="en-US"/>
        </w:rPr>
        <w:t xml:space="preserve">IV. </w:t>
      </w:r>
    </w:p>
    <w:p w:rsidR="000C281D" w:rsidRPr="00E061CE" w:rsidRDefault="00D5569C" w:rsidP="001A51C5">
      <w:pPr>
        <w:pStyle w:val="Cmkzpre"/>
        <w:spacing w:before="0" w:after="240" w:line="340" w:lineRule="atLeast"/>
        <w:jc w:val="both"/>
        <w:rPr>
          <w:b w:val="0"/>
          <w:szCs w:val="24"/>
          <w:lang w:eastAsia="en-US"/>
        </w:rPr>
      </w:pPr>
      <w:r w:rsidRPr="00E061CE">
        <w:rPr>
          <w:b w:val="0"/>
          <w:szCs w:val="24"/>
          <w:lang w:eastAsia="en-US"/>
        </w:rPr>
        <w:t>A Kari Tanács</w:t>
      </w:r>
      <w:r w:rsidR="001A51C5" w:rsidRPr="00E061CE">
        <w:rPr>
          <w:b w:val="0"/>
          <w:szCs w:val="24"/>
          <w:lang w:eastAsia="en-US"/>
        </w:rPr>
        <w:t xml:space="preserve"> </w:t>
      </w:r>
      <w:r w:rsidR="004752A5" w:rsidRPr="00E061CE">
        <w:rPr>
          <w:b w:val="0"/>
          <w:szCs w:val="24"/>
          <w:lang w:eastAsia="en-US"/>
        </w:rPr>
        <w:t>javasolja</w:t>
      </w:r>
      <w:r w:rsidR="001A51C5" w:rsidRPr="00E061CE">
        <w:rPr>
          <w:b w:val="0"/>
          <w:szCs w:val="24"/>
          <w:lang w:eastAsia="en-US"/>
        </w:rPr>
        <w:t xml:space="preserve"> </w:t>
      </w:r>
      <w:r w:rsidRPr="00E061CE">
        <w:rPr>
          <w:b w:val="0"/>
          <w:szCs w:val="24"/>
          <w:lang w:eastAsia="en-US"/>
        </w:rPr>
        <w:t xml:space="preserve">- pályázati forrás terhére - </w:t>
      </w:r>
      <w:r w:rsidR="000C281D" w:rsidRPr="00E061CE">
        <w:rPr>
          <w:b w:val="0"/>
          <w:szCs w:val="24"/>
          <w:lang w:eastAsia="en-US"/>
        </w:rPr>
        <w:t>tud</w:t>
      </w:r>
      <w:r w:rsidRPr="00E061CE">
        <w:rPr>
          <w:b w:val="0"/>
          <w:szCs w:val="24"/>
          <w:lang w:eastAsia="en-US"/>
        </w:rPr>
        <w:t>ományos főmunkatársi pályázatok</w:t>
      </w:r>
      <w:r w:rsidR="000C281D" w:rsidRPr="00E061CE">
        <w:rPr>
          <w:b w:val="0"/>
          <w:szCs w:val="24"/>
          <w:lang w:eastAsia="en-US"/>
        </w:rPr>
        <w:t xml:space="preserve"> kiírását: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34"/>
        <w:gridCol w:w="1134"/>
        <w:gridCol w:w="1276"/>
      </w:tblGrid>
      <w:tr w:rsidR="000C281D" w:rsidRPr="00E061CE" w:rsidTr="00367A86">
        <w:tc>
          <w:tcPr>
            <w:tcW w:w="5234" w:type="dxa"/>
          </w:tcPr>
          <w:p w:rsidR="000C281D" w:rsidRPr="00E061CE" w:rsidRDefault="000C281D" w:rsidP="00367A86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:rsidR="000C281D" w:rsidRPr="00E061CE" w:rsidRDefault="000C281D" w:rsidP="00367A86">
            <w:pPr>
              <w:jc w:val="center"/>
              <w:rPr>
                <w:color w:val="000000" w:themeColor="text1"/>
                <w:szCs w:val="24"/>
              </w:rPr>
            </w:pPr>
            <w:r w:rsidRPr="00E061CE">
              <w:rPr>
                <w:color w:val="000000" w:themeColor="text1"/>
                <w:szCs w:val="24"/>
              </w:rPr>
              <w:t>igen</w:t>
            </w:r>
          </w:p>
        </w:tc>
        <w:tc>
          <w:tcPr>
            <w:tcW w:w="1276" w:type="dxa"/>
          </w:tcPr>
          <w:p w:rsidR="000C281D" w:rsidRPr="00E061CE" w:rsidRDefault="000C281D" w:rsidP="00367A86">
            <w:pPr>
              <w:jc w:val="center"/>
              <w:rPr>
                <w:color w:val="000000" w:themeColor="text1"/>
                <w:szCs w:val="24"/>
              </w:rPr>
            </w:pPr>
            <w:r w:rsidRPr="00E061CE">
              <w:rPr>
                <w:color w:val="000000" w:themeColor="text1"/>
                <w:szCs w:val="24"/>
              </w:rPr>
              <w:t>nem</w:t>
            </w:r>
          </w:p>
        </w:tc>
      </w:tr>
      <w:tr w:rsidR="000C281D" w:rsidRPr="00E061CE" w:rsidTr="00367A86">
        <w:tc>
          <w:tcPr>
            <w:tcW w:w="5234" w:type="dxa"/>
          </w:tcPr>
          <w:p w:rsidR="000C281D" w:rsidRPr="00E061CE" w:rsidRDefault="000C281D" w:rsidP="00367A86">
            <w:pPr>
              <w:rPr>
                <w:color w:val="000000" w:themeColor="text1"/>
                <w:szCs w:val="24"/>
              </w:rPr>
            </w:pPr>
            <w:r w:rsidRPr="00E061CE">
              <w:rPr>
                <w:color w:val="000000" w:themeColor="text1"/>
                <w:szCs w:val="24"/>
              </w:rPr>
              <w:t>Biológiai Intézet (határozott idejű)</w:t>
            </w:r>
          </w:p>
          <w:p w:rsidR="000C281D" w:rsidRPr="00E061CE" w:rsidRDefault="000C281D" w:rsidP="00367A86">
            <w:pPr>
              <w:rPr>
                <w:color w:val="000000" w:themeColor="text1"/>
                <w:szCs w:val="24"/>
              </w:rPr>
            </w:pPr>
            <w:r w:rsidRPr="00E061CE">
              <w:rPr>
                <w:color w:val="000000" w:themeColor="text1"/>
                <w:szCs w:val="24"/>
              </w:rPr>
              <w:t>Immunológiai Tanszék</w:t>
            </w:r>
          </w:p>
        </w:tc>
        <w:tc>
          <w:tcPr>
            <w:tcW w:w="1134" w:type="dxa"/>
          </w:tcPr>
          <w:p w:rsidR="000C281D" w:rsidRPr="00E061CE" w:rsidRDefault="004752A5" w:rsidP="00367A86">
            <w:pPr>
              <w:jc w:val="center"/>
              <w:rPr>
                <w:color w:val="000000" w:themeColor="text1"/>
                <w:szCs w:val="24"/>
              </w:rPr>
            </w:pPr>
            <w:r w:rsidRPr="00E061CE">
              <w:rPr>
                <w:color w:val="000000" w:themeColor="text1"/>
                <w:szCs w:val="24"/>
              </w:rPr>
              <w:t>25</w:t>
            </w:r>
          </w:p>
        </w:tc>
        <w:tc>
          <w:tcPr>
            <w:tcW w:w="1276" w:type="dxa"/>
          </w:tcPr>
          <w:p w:rsidR="000C281D" w:rsidRPr="00E061CE" w:rsidRDefault="004752A5" w:rsidP="00367A86">
            <w:pPr>
              <w:jc w:val="center"/>
              <w:rPr>
                <w:color w:val="000000" w:themeColor="text1"/>
                <w:szCs w:val="24"/>
              </w:rPr>
            </w:pPr>
            <w:r w:rsidRPr="00E061CE">
              <w:rPr>
                <w:color w:val="000000" w:themeColor="text1"/>
                <w:szCs w:val="24"/>
              </w:rPr>
              <w:t>0</w:t>
            </w:r>
          </w:p>
        </w:tc>
      </w:tr>
      <w:tr w:rsidR="000C281D" w:rsidRPr="00E061CE" w:rsidTr="00367A86">
        <w:tc>
          <w:tcPr>
            <w:tcW w:w="5234" w:type="dxa"/>
          </w:tcPr>
          <w:p w:rsidR="000C281D" w:rsidRPr="00E061CE" w:rsidRDefault="000C281D" w:rsidP="00367A86">
            <w:pPr>
              <w:rPr>
                <w:color w:val="000000" w:themeColor="text1"/>
                <w:szCs w:val="24"/>
              </w:rPr>
            </w:pPr>
            <w:r w:rsidRPr="00E061CE">
              <w:rPr>
                <w:color w:val="000000" w:themeColor="text1"/>
                <w:szCs w:val="24"/>
              </w:rPr>
              <w:t>Biológiai Intézet (határozott idejű, részmunkaidős)</w:t>
            </w:r>
          </w:p>
          <w:p w:rsidR="000C281D" w:rsidRPr="00E061CE" w:rsidRDefault="000C281D" w:rsidP="00367A86">
            <w:pPr>
              <w:rPr>
                <w:color w:val="000000" w:themeColor="text1"/>
                <w:szCs w:val="24"/>
              </w:rPr>
            </w:pPr>
            <w:r w:rsidRPr="00E061CE">
              <w:rPr>
                <w:color w:val="000000" w:themeColor="text1"/>
                <w:szCs w:val="24"/>
              </w:rPr>
              <w:t>Immunológiai Tanszék</w:t>
            </w:r>
          </w:p>
        </w:tc>
        <w:tc>
          <w:tcPr>
            <w:tcW w:w="1134" w:type="dxa"/>
          </w:tcPr>
          <w:p w:rsidR="000C281D" w:rsidRPr="00E061CE" w:rsidRDefault="004752A5" w:rsidP="00367A86">
            <w:pPr>
              <w:jc w:val="center"/>
              <w:rPr>
                <w:color w:val="000000" w:themeColor="text1"/>
                <w:szCs w:val="24"/>
              </w:rPr>
            </w:pPr>
            <w:r w:rsidRPr="00E061CE">
              <w:rPr>
                <w:color w:val="000000" w:themeColor="text1"/>
                <w:szCs w:val="24"/>
              </w:rPr>
              <w:t>25</w:t>
            </w:r>
          </w:p>
        </w:tc>
        <w:tc>
          <w:tcPr>
            <w:tcW w:w="1276" w:type="dxa"/>
          </w:tcPr>
          <w:p w:rsidR="000C281D" w:rsidRPr="00E061CE" w:rsidRDefault="004752A5" w:rsidP="00367A86">
            <w:pPr>
              <w:jc w:val="center"/>
              <w:rPr>
                <w:color w:val="000000" w:themeColor="text1"/>
                <w:szCs w:val="24"/>
              </w:rPr>
            </w:pPr>
            <w:r w:rsidRPr="00E061CE">
              <w:rPr>
                <w:color w:val="000000" w:themeColor="text1"/>
                <w:szCs w:val="24"/>
              </w:rPr>
              <w:t>0</w:t>
            </w:r>
          </w:p>
        </w:tc>
      </w:tr>
    </w:tbl>
    <w:p w:rsidR="001A51C5" w:rsidRPr="00E061CE" w:rsidRDefault="001A51C5" w:rsidP="001A51C5">
      <w:pPr>
        <w:pStyle w:val="Cmkzpre"/>
        <w:spacing w:before="0" w:after="240" w:line="340" w:lineRule="atLeast"/>
        <w:jc w:val="both"/>
        <w:rPr>
          <w:szCs w:val="24"/>
          <w:lang w:eastAsia="en-US"/>
        </w:rPr>
      </w:pPr>
    </w:p>
    <w:p w:rsidR="001A51C5" w:rsidRPr="00E061CE" w:rsidRDefault="005106D7" w:rsidP="001A51C5">
      <w:pPr>
        <w:pStyle w:val="Cmkzpre"/>
        <w:spacing w:before="0" w:after="240" w:line="340" w:lineRule="atLeast"/>
        <w:rPr>
          <w:szCs w:val="24"/>
          <w:lang w:eastAsia="en-US"/>
        </w:rPr>
      </w:pPr>
      <w:r w:rsidRPr="00E061CE">
        <w:rPr>
          <w:szCs w:val="24"/>
          <w:lang w:eastAsia="en-US"/>
        </w:rPr>
        <w:t>V</w:t>
      </w:r>
      <w:r w:rsidR="001A51C5" w:rsidRPr="00E061CE">
        <w:rPr>
          <w:szCs w:val="24"/>
          <w:lang w:eastAsia="en-US"/>
        </w:rPr>
        <w:t>.</w:t>
      </w:r>
    </w:p>
    <w:p w:rsidR="001A51C5" w:rsidRPr="00E061CE" w:rsidRDefault="00DE1E34" w:rsidP="00FC1C2D">
      <w:pPr>
        <w:pStyle w:val="Cmkzpre"/>
        <w:spacing w:before="0" w:after="240" w:line="340" w:lineRule="atLeast"/>
        <w:jc w:val="both"/>
        <w:rPr>
          <w:b w:val="0"/>
          <w:szCs w:val="24"/>
          <w:lang w:eastAsia="en-US"/>
        </w:rPr>
      </w:pPr>
      <w:r w:rsidRPr="00E061CE">
        <w:rPr>
          <w:b w:val="0"/>
          <w:szCs w:val="24"/>
          <w:lang w:eastAsia="en-US"/>
        </w:rPr>
        <w:t xml:space="preserve">A Kari Tanács egyhangúlag </w:t>
      </w:r>
      <w:r w:rsidR="00B26B88" w:rsidRPr="00E061CE">
        <w:rPr>
          <w:b w:val="0"/>
          <w:szCs w:val="24"/>
          <w:lang w:eastAsia="en-US"/>
        </w:rPr>
        <w:t xml:space="preserve">(25 igen) </w:t>
      </w:r>
      <w:r w:rsidRPr="00E061CE">
        <w:rPr>
          <w:b w:val="0"/>
          <w:szCs w:val="24"/>
          <w:lang w:eastAsia="en-US"/>
        </w:rPr>
        <w:t xml:space="preserve">támogatta </w:t>
      </w:r>
      <w:r w:rsidR="00287A71" w:rsidRPr="00E061CE">
        <w:rPr>
          <w:b w:val="0"/>
          <w:szCs w:val="24"/>
          <w:lang w:eastAsia="en-US"/>
        </w:rPr>
        <w:t xml:space="preserve">„20th International Conference on Organic Synthesis” </w:t>
      </w:r>
      <w:r w:rsidR="00FC1C2D" w:rsidRPr="00E061CE">
        <w:rPr>
          <w:b w:val="0"/>
          <w:szCs w:val="24"/>
          <w:lang w:eastAsia="en-US"/>
        </w:rPr>
        <w:t>című nemzetközi konferencia felvételét az Eötvös Tudományos Konferencia rendezvény sorozatba.</w:t>
      </w:r>
    </w:p>
    <w:p w:rsidR="00BF3B94" w:rsidRPr="00E061CE" w:rsidRDefault="00FC1C2D" w:rsidP="00287A71">
      <w:pPr>
        <w:pStyle w:val="Cmkzpre"/>
        <w:spacing w:before="0" w:after="240" w:line="340" w:lineRule="atLeast"/>
        <w:jc w:val="both"/>
        <w:rPr>
          <w:szCs w:val="24"/>
        </w:rPr>
      </w:pPr>
      <w:r w:rsidRPr="00E061CE">
        <w:rPr>
          <w:b w:val="0"/>
          <w:szCs w:val="24"/>
          <w:lang w:eastAsia="en-US"/>
        </w:rPr>
        <w:t>(1. sz. melléklet)</w:t>
      </w:r>
    </w:p>
    <w:p w:rsidR="001A51C5" w:rsidRPr="00E061CE" w:rsidRDefault="005106D7" w:rsidP="001A51C5">
      <w:pPr>
        <w:pStyle w:val="Cmkzpre"/>
        <w:spacing w:before="0" w:after="240" w:line="340" w:lineRule="atLeast"/>
        <w:rPr>
          <w:szCs w:val="24"/>
          <w:lang w:eastAsia="en-US"/>
        </w:rPr>
      </w:pPr>
      <w:r w:rsidRPr="00E061CE">
        <w:rPr>
          <w:szCs w:val="24"/>
          <w:lang w:eastAsia="en-US"/>
        </w:rPr>
        <w:t>V</w:t>
      </w:r>
      <w:r w:rsidR="00BB381D" w:rsidRPr="00E061CE">
        <w:rPr>
          <w:szCs w:val="24"/>
          <w:lang w:eastAsia="en-US"/>
        </w:rPr>
        <w:t>I</w:t>
      </w:r>
      <w:r w:rsidRPr="00E061CE">
        <w:rPr>
          <w:szCs w:val="24"/>
          <w:lang w:eastAsia="en-US"/>
        </w:rPr>
        <w:t>.</w:t>
      </w:r>
    </w:p>
    <w:p w:rsidR="001A51C5" w:rsidRPr="00E061CE" w:rsidRDefault="001A51C5" w:rsidP="001A51C5">
      <w:pPr>
        <w:pStyle w:val="Cmkzpre"/>
        <w:spacing w:before="0" w:after="240" w:line="340" w:lineRule="atLeast"/>
        <w:rPr>
          <w:szCs w:val="24"/>
          <w:lang w:eastAsia="en-US"/>
        </w:rPr>
      </w:pPr>
      <w:r w:rsidRPr="00E061CE">
        <w:rPr>
          <w:szCs w:val="24"/>
          <w:lang w:eastAsia="en-US"/>
        </w:rPr>
        <w:lastRenderedPageBreak/>
        <w:t>Bejelentések</w:t>
      </w:r>
    </w:p>
    <w:p w:rsidR="001A51C5" w:rsidRPr="00E061CE" w:rsidRDefault="001A51C5" w:rsidP="001A51C5">
      <w:pPr>
        <w:pStyle w:val="bekezds"/>
        <w:spacing w:line="340" w:lineRule="atLeast"/>
        <w:ind w:firstLine="0"/>
        <w:rPr>
          <w:szCs w:val="24"/>
          <w:lang w:eastAsia="en-US"/>
        </w:rPr>
      </w:pPr>
      <w:r w:rsidRPr="00E061CE">
        <w:rPr>
          <w:szCs w:val="24"/>
          <w:lang w:eastAsia="en-US"/>
        </w:rPr>
        <w:t>A Dékán bejelentette, hogy:</w:t>
      </w:r>
    </w:p>
    <w:p w:rsidR="00BF3B94" w:rsidRPr="00E061CE" w:rsidRDefault="00BF3B94" w:rsidP="001A51C5">
      <w:pPr>
        <w:pStyle w:val="bekezds"/>
        <w:spacing w:line="340" w:lineRule="atLeast"/>
        <w:ind w:firstLine="0"/>
        <w:rPr>
          <w:szCs w:val="24"/>
          <w:lang w:eastAsia="en-US"/>
        </w:rPr>
      </w:pPr>
    </w:p>
    <w:p w:rsidR="00B36D70" w:rsidRPr="00E061CE" w:rsidRDefault="00B36D70" w:rsidP="00B36D7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61CE">
        <w:rPr>
          <w:rFonts w:ascii="Times New Roman" w:hAnsi="Times New Roman" w:cs="Times New Roman"/>
          <w:sz w:val="24"/>
          <w:szCs w:val="24"/>
        </w:rPr>
        <w:t xml:space="preserve">A Tudományos Újságírók Klubja </w:t>
      </w:r>
      <w:r w:rsidR="00B77547" w:rsidRPr="00E061CE">
        <w:rPr>
          <w:rFonts w:ascii="Times New Roman" w:hAnsi="Times New Roman" w:cs="Times New Roman"/>
          <w:sz w:val="24"/>
          <w:szCs w:val="24"/>
        </w:rPr>
        <w:t xml:space="preserve">„Az év ismeretterjesztő tudósa” címmel </w:t>
      </w:r>
      <w:r w:rsidRPr="00E061CE">
        <w:rPr>
          <w:rFonts w:ascii="Times New Roman" w:hAnsi="Times New Roman" w:cs="Times New Roman"/>
          <w:sz w:val="24"/>
          <w:szCs w:val="24"/>
        </w:rPr>
        <w:t>alapított elismerést a tudomány közérthető megjelenítéséért, népszerűsítéséért végzett tevékenységéért</w:t>
      </w:r>
      <w:r w:rsidR="00B77547" w:rsidRPr="00E061CE">
        <w:rPr>
          <w:rFonts w:ascii="Times New Roman" w:hAnsi="Times New Roman" w:cs="Times New Roman"/>
          <w:sz w:val="24"/>
          <w:szCs w:val="24"/>
        </w:rPr>
        <w:t>, melyet</w:t>
      </w:r>
      <w:r w:rsidRPr="00E061CE">
        <w:rPr>
          <w:rFonts w:ascii="Times New Roman" w:hAnsi="Times New Roman" w:cs="Times New Roman"/>
          <w:sz w:val="24"/>
          <w:szCs w:val="24"/>
        </w:rPr>
        <w:t xml:space="preserve"> az előző években </w:t>
      </w:r>
      <w:r w:rsidR="00B77547" w:rsidRPr="00E061CE">
        <w:rPr>
          <w:rFonts w:ascii="Times New Roman" w:hAnsi="Times New Roman" w:cs="Times New Roman"/>
          <w:sz w:val="24"/>
          <w:szCs w:val="24"/>
        </w:rPr>
        <w:t xml:space="preserve">többek közt </w:t>
      </w:r>
      <w:r w:rsidRPr="00E061CE">
        <w:rPr>
          <w:rFonts w:ascii="Times New Roman" w:hAnsi="Times New Roman" w:cs="Times New Roman"/>
          <w:sz w:val="24"/>
          <w:szCs w:val="24"/>
        </w:rPr>
        <w:t>Simonyi</w:t>
      </w:r>
      <w:r w:rsidR="00B77547" w:rsidRPr="00E061CE">
        <w:rPr>
          <w:rFonts w:ascii="Times New Roman" w:hAnsi="Times New Roman" w:cs="Times New Roman"/>
          <w:sz w:val="24"/>
          <w:szCs w:val="24"/>
        </w:rPr>
        <w:t xml:space="preserve"> Károly fizikus, Marx György fizikus és Csermely Péter biokémikus vehetett át. Idén „Az év ismeretterjesztő tudósa Patkós András fizikus lett.</w:t>
      </w:r>
    </w:p>
    <w:p w:rsidR="00B36D70" w:rsidRPr="00E061CE" w:rsidRDefault="00B36D70" w:rsidP="00B36D7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61CE">
        <w:rPr>
          <w:rFonts w:ascii="Times New Roman" w:hAnsi="Times New Roman" w:cs="Times New Roman"/>
          <w:sz w:val="24"/>
          <w:szCs w:val="24"/>
        </w:rPr>
        <w:t>GI</w:t>
      </w:r>
      <w:r w:rsidR="00B85E37" w:rsidRPr="00E061CE">
        <w:rPr>
          <w:rFonts w:ascii="Times New Roman" w:hAnsi="Times New Roman" w:cs="Times New Roman"/>
          <w:sz w:val="24"/>
          <w:szCs w:val="24"/>
        </w:rPr>
        <w:t>ilányi</w:t>
      </w:r>
      <w:r w:rsidRPr="00E061CE">
        <w:rPr>
          <w:rFonts w:ascii="Times New Roman" w:hAnsi="Times New Roman" w:cs="Times New Roman"/>
          <w:sz w:val="24"/>
          <w:szCs w:val="24"/>
        </w:rPr>
        <w:t xml:space="preserve"> T</w:t>
      </w:r>
      <w:r w:rsidR="00B85E37" w:rsidRPr="00E061CE">
        <w:rPr>
          <w:rFonts w:ascii="Times New Roman" w:hAnsi="Times New Roman" w:cs="Times New Roman"/>
          <w:sz w:val="24"/>
          <w:szCs w:val="24"/>
        </w:rPr>
        <w:t>ibor</w:t>
      </w:r>
      <w:r w:rsidRPr="00E061CE">
        <w:rPr>
          <w:rFonts w:ascii="Times New Roman" w:hAnsi="Times New Roman" w:cs="Times New Roman"/>
          <w:sz w:val="24"/>
          <w:szCs w:val="24"/>
        </w:rPr>
        <w:t xml:space="preserve"> egyetemi tanár Magyar Érdemrend Lovagkereszt kitüntetést kapott március 15-e alkalmából.</w:t>
      </w:r>
    </w:p>
    <w:p w:rsidR="00B36D70" w:rsidRPr="00E061CE" w:rsidRDefault="00B36D70" w:rsidP="00B36D7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61CE">
        <w:rPr>
          <w:rFonts w:ascii="Times New Roman" w:hAnsi="Times New Roman" w:cs="Times New Roman"/>
          <w:sz w:val="24"/>
          <w:szCs w:val="24"/>
        </w:rPr>
        <w:t>A QS rangsorban a magyarorszá</w:t>
      </w:r>
      <w:r w:rsidR="009E3E50" w:rsidRPr="00E061CE">
        <w:rPr>
          <w:rFonts w:ascii="Times New Roman" w:hAnsi="Times New Roman" w:cs="Times New Roman"/>
          <w:sz w:val="24"/>
          <w:szCs w:val="24"/>
        </w:rPr>
        <w:t>gi egyetemek közül öt intézmény</w:t>
      </w:r>
      <w:r w:rsidR="004A062F" w:rsidRPr="00E061CE">
        <w:rPr>
          <w:rFonts w:ascii="Times New Roman" w:hAnsi="Times New Roman" w:cs="Times New Roman"/>
          <w:sz w:val="24"/>
          <w:szCs w:val="24"/>
        </w:rPr>
        <w:t xml:space="preserve"> szerepel</w:t>
      </w:r>
      <w:r w:rsidR="009E3E50" w:rsidRPr="00E061CE">
        <w:rPr>
          <w:rFonts w:ascii="Times New Roman" w:hAnsi="Times New Roman" w:cs="Times New Roman"/>
          <w:sz w:val="24"/>
          <w:szCs w:val="24"/>
        </w:rPr>
        <w:t xml:space="preserve">, köztük </w:t>
      </w:r>
      <w:r w:rsidRPr="00E061CE">
        <w:rPr>
          <w:rFonts w:ascii="Times New Roman" w:hAnsi="Times New Roman" w:cs="Times New Roman"/>
          <w:sz w:val="24"/>
          <w:szCs w:val="24"/>
        </w:rPr>
        <w:t xml:space="preserve">az </w:t>
      </w:r>
      <w:r w:rsidR="009E3E50" w:rsidRPr="00E061CE">
        <w:rPr>
          <w:rFonts w:ascii="Times New Roman" w:hAnsi="Times New Roman" w:cs="Times New Roman"/>
          <w:sz w:val="24"/>
          <w:szCs w:val="24"/>
        </w:rPr>
        <w:t>Eötvös Loránd Tudományegyetem. A</w:t>
      </w:r>
      <w:r w:rsidRPr="00E061CE">
        <w:rPr>
          <w:rFonts w:ascii="Times New Roman" w:hAnsi="Times New Roman" w:cs="Times New Roman"/>
          <w:sz w:val="24"/>
          <w:szCs w:val="24"/>
        </w:rPr>
        <w:t xml:space="preserve">z </w:t>
      </w:r>
      <w:r w:rsidR="0093062E" w:rsidRPr="00E061CE">
        <w:rPr>
          <w:rFonts w:ascii="Times New Roman" w:hAnsi="Times New Roman" w:cs="Times New Roman"/>
          <w:sz w:val="24"/>
          <w:szCs w:val="24"/>
        </w:rPr>
        <w:t>ELTE</w:t>
      </w:r>
      <w:r w:rsidRPr="00E061CE">
        <w:rPr>
          <w:rFonts w:ascii="Times New Roman" w:hAnsi="Times New Roman" w:cs="Times New Roman"/>
          <w:sz w:val="24"/>
          <w:szCs w:val="24"/>
        </w:rPr>
        <w:t xml:space="preserve"> a matematikai képzések listáján a 151-200. </w:t>
      </w:r>
      <w:r w:rsidR="0093062E" w:rsidRPr="00E061CE">
        <w:rPr>
          <w:rFonts w:ascii="Times New Roman" w:hAnsi="Times New Roman" w:cs="Times New Roman"/>
          <w:sz w:val="24"/>
          <w:szCs w:val="24"/>
        </w:rPr>
        <w:t xml:space="preserve">helyet </w:t>
      </w:r>
      <w:r w:rsidR="00846ABB" w:rsidRPr="00E061CE">
        <w:rPr>
          <w:rFonts w:ascii="Times New Roman" w:hAnsi="Times New Roman" w:cs="Times New Roman"/>
          <w:sz w:val="24"/>
          <w:szCs w:val="24"/>
        </w:rPr>
        <w:t>szerezte meg.</w:t>
      </w:r>
    </w:p>
    <w:p w:rsidR="00846ABB" w:rsidRPr="00E061CE" w:rsidRDefault="00846ABB" w:rsidP="00B36D7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61CE">
        <w:rPr>
          <w:rFonts w:ascii="Times New Roman" w:hAnsi="Times New Roman" w:cs="Times New Roman"/>
          <w:sz w:val="24"/>
          <w:szCs w:val="24"/>
        </w:rPr>
        <w:t>Készül a Karon a 2013-as évben kapott kiemelt és kutatóegyetemi támogatások felhasználásáról a beszámoló, és megköszönte az ehhez kapott segítséget. A 2014-es évre vonatkozó támogatások elnyerése érdekében elkezdődött az intézkedési terv</w:t>
      </w:r>
      <w:r w:rsidR="004A062F" w:rsidRPr="00E061CE">
        <w:rPr>
          <w:rFonts w:ascii="Times New Roman" w:hAnsi="Times New Roman" w:cs="Times New Roman"/>
          <w:sz w:val="24"/>
          <w:szCs w:val="24"/>
        </w:rPr>
        <w:t xml:space="preserve"> előkészítése.</w:t>
      </w:r>
    </w:p>
    <w:p w:rsidR="00B36D70" w:rsidRPr="00E061CE" w:rsidRDefault="00B36D70" w:rsidP="00B36D7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61CE">
        <w:rPr>
          <w:rFonts w:ascii="Times New Roman" w:hAnsi="Times New Roman" w:cs="Times New Roman"/>
          <w:sz w:val="24"/>
          <w:szCs w:val="24"/>
        </w:rPr>
        <w:t xml:space="preserve">A KT következő ülése a tavaszi </w:t>
      </w:r>
      <w:r w:rsidR="00846ABB" w:rsidRPr="00E061CE">
        <w:rPr>
          <w:rFonts w:ascii="Times New Roman" w:hAnsi="Times New Roman" w:cs="Times New Roman"/>
          <w:sz w:val="24"/>
          <w:szCs w:val="24"/>
        </w:rPr>
        <w:t>szünet miatt április 23-án lesz.</w:t>
      </w:r>
    </w:p>
    <w:p w:rsidR="001A51C5" w:rsidRPr="00E061CE" w:rsidRDefault="00D876D0" w:rsidP="00D876D0">
      <w:pPr>
        <w:spacing w:line="340" w:lineRule="atLeast"/>
        <w:jc w:val="both"/>
        <w:rPr>
          <w:szCs w:val="24"/>
        </w:rPr>
      </w:pPr>
      <w:r w:rsidRPr="00E061CE">
        <w:rPr>
          <w:szCs w:val="24"/>
        </w:rPr>
        <w:t>Pálfia Zsolt tájékoztatta a Tanácsot, hogy a Sport Kft. szervezésében 2014. április 27-én megrendezésre kerül</w:t>
      </w:r>
      <w:r w:rsidR="00BC5AA3" w:rsidRPr="00E061CE">
        <w:rPr>
          <w:szCs w:val="24"/>
        </w:rPr>
        <w:t xml:space="preserve"> az I. ELTE - Egyetemi-főiskolai Dolgozók Foci és Kosárlabda Kupája.</w:t>
      </w:r>
    </w:p>
    <w:p w:rsidR="001652B5" w:rsidRPr="00E061CE" w:rsidRDefault="001652B5" w:rsidP="001A51C5">
      <w:pPr>
        <w:spacing w:line="340" w:lineRule="atLeast"/>
        <w:jc w:val="center"/>
        <w:rPr>
          <w:szCs w:val="24"/>
        </w:rPr>
      </w:pPr>
    </w:p>
    <w:p w:rsidR="001A51C5" w:rsidRPr="00E061CE" w:rsidRDefault="001A51C5" w:rsidP="001A51C5">
      <w:pPr>
        <w:spacing w:line="340" w:lineRule="atLeast"/>
        <w:jc w:val="center"/>
        <w:rPr>
          <w:szCs w:val="24"/>
        </w:rPr>
      </w:pPr>
      <w:r w:rsidRPr="00E061CE">
        <w:rPr>
          <w:szCs w:val="24"/>
        </w:rPr>
        <w:t>kmf.</w:t>
      </w:r>
    </w:p>
    <w:p w:rsidR="001A51C5" w:rsidRPr="00E061CE" w:rsidRDefault="001A51C5" w:rsidP="001A51C5">
      <w:pPr>
        <w:spacing w:line="340" w:lineRule="atLeast"/>
        <w:jc w:val="center"/>
        <w:rPr>
          <w:szCs w:val="24"/>
        </w:rPr>
      </w:pPr>
    </w:p>
    <w:p w:rsidR="001A51C5" w:rsidRPr="00E061CE" w:rsidRDefault="001A51C5" w:rsidP="001A51C5">
      <w:pPr>
        <w:spacing w:line="340" w:lineRule="atLeast"/>
        <w:jc w:val="center"/>
        <w:rPr>
          <w:szCs w:val="24"/>
        </w:rPr>
      </w:pPr>
    </w:p>
    <w:tbl>
      <w:tblPr>
        <w:tblW w:w="0" w:type="auto"/>
        <w:tblLayout w:type="fixed"/>
        <w:tblLook w:val="0000"/>
      </w:tblPr>
      <w:tblGrid>
        <w:gridCol w:w="4605"/>
        <w:gridCol w:w="4605"/>
      </w:tblGrid>
      <w:tr w:rsidR="001A51C5" w:rsidRPr="00E061CE" w:rsidTr="00911509">
        <w:tc>
          <w:tcPr>
            <w:tcW w:w="4605" w:type="dxa"/>
            <w:shd w:val="clear" w:color="auto" w:fill="auto"/>
          </w:tcPr>
          <w:p w:rsidR="001A51C5" w:rsidRPr="00E061CE" w:rsidRDefault="001A51C5" w:rsidP="00911509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 w:rsidRPr="00E061CE">
              <w:rPr>
                <w:szCs w:val="24"/>
              </w:rPr>
              <w:t>Csibra Klára s.k.</w:t>
            </w:r>
            <w:r w:rsidRPr="00E061CE">
              <w:rPr>
                <w:szCs w:val="24"/>
              </w:rPr>
              <w:br/>
              <w:t>a KT titkára</w:t>
            </w:r>
          </w:p>
        </w:tc>
        <w:tc>
          <w:tcPr>
            <w:tcW w:w="4605" w:type="dxa"/>
            <w:shd w:val="clear" w:color="auto" w:fill="auto"/>
          </w:tcPr>
          <w:p w:rsidR="001A51C5" w:rsidRPr="00E061CE" w:rsidRDefault="001A51C5" w:rsidP="00911509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 w:rsidRPr="00E061CE">
              <w:rPr>
                <w:szCs w:val="24"/>
              </w:rPr>
              <w:t>Surján Péter s.k.</w:t>
            </w:r>
            <w:r w:rsidRPr="00E061CE">
              <w:rPr>
                <w:szCs w:val="24"/>
              </w:rPr>
              <w:br/>
              <w:t>dékán</w:t>
            </w:r>
          </w:p>
        </w:tc>
      </w:tr>
    </w:tbl>
    <w:p w:rsidR="001A51C5" w:rsidRPr="00E061CE" w:rsidRDefault="001A51C5" w:rsidP="001A51C5">
      <w:pPr>
        <w:spacing w:line="340" w:lineRule="atLeast"/>
        <w:rPr>
          <w:szCs w:val="24"/>
        </w:rPr>
      </w:pPr>
    </w:p>
    <w:p w:rsidR="001A51C5" w:rsidRPr="00E061CE" w:rsidRDefault="001A51C5" w:rsidP="001A51C5">
      <w:pPr>
        <w:spacing w:line="340" w:lineRule="atLeast"/>
        <w:rPr>
          <w:szCs w:val="24"/>
        </w:rPr>
      </w:pPr>
    </w:p>
    <w:p w:rsidR="001A51C5" w:rsidRPr="00E061CE" w:rsidRDefault="001A51C5" w:rsidP="001A51C5">
      <w:pPr>
        <w:spacing w:line="340" w:lineRule="atLeast"/>
        <w:rPr>
          <w:szCs w:val="24"/>
        </w:rPr>
      </w:pPr>
    </w:p>
    <w:p w:rsidR="001A51C5" w:rsidRPr="00E061CE" w:rsidRDefault="001A51C5" w:rsidP="001A51C5">
      <w:pPr>
        <w:spacing w:line="340" w:lineRule="atLeast"/>
        <w:rPr>
          <w:szCs w:val="24"/>
        </w:rPr>
      </w:pPr>
    </w:p>
    <w:p w:rsidR="001A51C5" w:rsidRPr="00E061CE" w:rsidRDefault="001A51C5" w:rsidP="001A51C5">
      <w:pPr>
        <w:spacing w:line="340" w:lineRule="atLeast"/>
        <w:rPr>
          <w:szCs w:val="24"/>
        </w:rPr>
      </w:pPr>
    </w:p>
    <w:p w:rsidR="001A51C5" w:rsidRPr="00E061CE" w:rsidRDefault="001A51C5" w:rsidP="001A51C5">
      <w:pPr>
        <w:spacing w:line="340" w:lineRule="atLeast"/>
        <w:rPr>
          <w:szCs w:val="24"/>
        </w:rPr>
      </w:pPr>
    </w:p>
    <w:p w:rsidR="001A51C5" w:rsidRPr="00E061CE" w:rsidRDefault="001A51C5" w:rsidP="001A51C5">
      <w:pPr>
        <w:spacing w:line="340" w:lineRule="atLeast"/>
        <w:rPr>
          <w:szCs w:val="24"/>
        </w:rPr>
      </w:pPr>
    </w:p>
    <w:p w:rsidR="001A51C5" w:rsidRPr="00E061CE" w:rsidRDefault="001A51C5" w:rsidP="001A51C5">
      <w:pPr>
        <w:spacing w:line="340" w:lineRule="atLeast"/>
        <w:rPr>
          <w:szCs w:val="24"/>
        </w:rPr>
      </w:pPr>
    </w:p>
    <w:p w:rsidR="001A51C5" w:rsidRPr="00E061CE" w:rsidRDefault="001A51C5" w:rsidP="001A51C5">
      <w:pPr>
        <w:spacing w:line="340" w:lineRule="atLeast"/>
        <w:rPr>
          <w:szCs w:val="24"/>
        </w:rPr>
      </w:pPr>
    </w:p>
    <w:p w:rsidR="0052070B" w:rsidRPr="00E061CE" w:rsidRDefault="0052070B">
      <w:pPr>
        <w:rPr>
          <w:szCs w:val="24"/>
        </w:rPr>
      </w:pPr>
    </w:p>
    <w:sectPr w:rsidR="0052070B" w:rsidRPr="00E061CE" w:rsidSect="00215809">
      <w:footerReference w:type="default" r:id="rId7"/>
      <w:footerReference w:type="first" r:id="rId8"/>
      <w:pgSz w:w="11906" w:h="16838"/>
      <w:pgMar w:top="1694" w:right="1418" w:bottom="169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1AF" w:rsidRDefault="00C971AF">
      <w:r>
        <w:separator/>
      </w:r>
    </w:p>
  </w:endnote>
  <w:endnote w:type="continuationSeparator" w:id="0">
    <w:p w:rsidR="00C971AF" w:rsidRDefault="00C97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8820481"/>
      <w:docPartObj>
        <w:docPartGallery w:val="Page Numbers (Bottom of Page)"/>
        <w:docPartUnique/>
      </w:docPartObj>
    </w:sdtPr>
    <w:sdtContent>
      <w:p w:rsidR="00E55F29" w:rsidRDefault="00BF3B94">
        <w:pPr>
          <w:pStyle w:val="llb"/>
        </w:pPr>
        <w:r>
          <w:tab/>
        </w:r>
        <w:r w:rsidR="00215809">
          <w:fldChar w:fldCharType="begin"/>
        </w:r>
        <w:r>
          <w:instrText>PAGE   \* MERGEFORMAT</w:instrText>
        </w:r>
        <w:r w:rsidR="00215809">
          <w:fldChar w:fldCharType="separate"/>
        </w:r>
        <w:r w:rsidR="00D639FE">
          <w:rPr>
            <w:noProof/>
          </w:rPr>
          <w:t>2</w:t>
        </w:r>
        <w:r w:rsidR="00215809">
          <w:fldChar w:fldCharType="end"/>
        </w:r>
      </w:p>
    </w:sdtContent>
  </w:sdt>
  <w:p w:rsidR="00E55F29" w:rsidRDefault="00C971AF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7178867"/>
      <w:docPartObj>
        <w:docPartGallery w:val="Page Numbers (Bottom of Page)"/>
        <w:docPartUnique/>
      </w:docPartObj>
    </w:sdtPr>
    <w:sdtContent>
      <w:p w:rsidR="00A3724F" w:rsidRDefault="00BF3B94">
        <w:pPr>
          <w:pStyle w:val="llb"/>
        </w:pPr>
        <w:r>
          <w:tab/>
        </w:r>
        <w:r w:rsidR="00215809">
          <w:fldChar w:fldCharType="begin"/>
        </w:r>
        <w:r>
          <w:instrText>PAGE   \* MERGEFORMAT</w:instrText>
        </w:r>
        <w:r w:rsidR="00215809">
          <w:fldChar w:fldCharType="separate"/>
        </w:r>
        <w:r w:rsidR="00D639FE">
          <w:rPr>
            <w:noProof/>
          </w:rPr>
          <w:t>1</w:t>
        </w:r>
        <w:r w:rsidR="00215809">
          <w:fldChar w:fldCharType="end"/>
        </w:r>
      </w:p>
    </w:sdtContent>
  </w:sdt>
  <w:p w:rsidR="00B43787" w:rsidRDefault="00C971A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1AF" w:rsidRDefault="00C971AF">
      <w:r>
        <w:separator/>
      </w:r>
    </w:p>
  </w:footnote>
  <w:footnote w:type="continuationSeparator" w:id="0">
    <w:p w:rsidR="00C971AF" w:rsidRDefault="00C971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3B0D189F"/>
    <w:multiLevelType w:val="hybridMultilevel"/>
    <w:tmpl w:val="F09875D0"/>
    <w:lvl w:ilvl="0" w:tplc="040E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40E83A88"/>
    <w:multiLevelType w:val="hybridMultilevel"/>
    <w:tmpl w:val="5582DD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1C5"/>
    <w:rsid w:val="00095D72"/>
    <w:rsid w:val="000C281D"/>
    <w:rsid w:val="001652B5"/>
    <w:rsid w:val="001A51C5"/>
    <w:rsid w:val="00215809"/>
    <w:rsid w:val="002546AA"/>
    <w:rsid w:val="00287A71"/>
    <w:rsid w:val="002C0390"/>
    <w:rsid w:val="002E6FDE"/>
    <w:rsid w:val="003F52B3"/>
    <w:rsid w:val="0043183F"/>
    <w:rsid w:val="00447507"/>
    <w:rsid w:val="004752A5"/>
    <w:rsid w:val="00487EA8"/>
    <w:rsid w:val="004A062F"/>
    <w:rsid w:val="005106D7"/>
    <w:rsid w:val="0052070B"/>
    <w:rsid w:val="00587527"/>
    <w:rsid w:val="007638AD"/>
    <w:rsid w:val="00846ABB"/>
    <w:rsid w:val="008A0678"/>
    <w:rsid w:val="008C5770"/>
    <w:rsid w:val="00906D61"/>
    <w:rsid w:val="0093062E"/>
    <w:rsid w:val="009B7226"/>
    <w:rsid w:val="009C474B"/>
    <w:rsid w:val="009E3E50"/>
    <w:rsid w:val="00B26B88"/>
    <w:rsid w:val="00B36D70"/>
    <w:rsid w:val="00B77547"/>
    <w:rsid w:val="00B85E37"/>
    <w:rsid w:val="00BB381D"/>
    <w:rsid w:val="00BC2F16"/>
    <w:rsid w:val="00BC5AA3"/>
    <w:rsid w:val="00BF3B94"/>
    <w:rsid w:val="00C01FB8"/>
    <w:rsid w:val="00C971AF"/>
    <w:rsid w:val="00D5569C"/>
    <w:rsid w:val="00D639FE"/>
    <w:rsid w:val="00D876D0"/>
    <w:rsid w:val="00DA75CA"/>
    <w:rsid w:val="00DE1E34"/>
    <w:rsid w:val="00E061CE"/>
    <w:rsid w:val="00EF37D4"/>
    <w:rsid w:val="00F5390F"/>
    <w:rsid w:val="00FC1C2D"/>
    <w:rsid w:val="00FC5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A51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1A51C5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1A51C5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uiPriority w:val="99"/>
    <w:rsid w:val="001A51C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A51C5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">
    <w:name w:val="bekezdés"/>
    <w:basedOn w:val="Norml"/>
    <w:rsid w:val="001A51C5"/>
    <w:pPr>
      <w:spacing w:before="240"/>
      <w:ind w:firstLine="425"/>
      <w:jc w:val="both"/>
    </w:pPr>
  </w:style>
  <w:style w:type="paragraph" w:styleId="NormlWeb">
    <w:name w:val="Normal (Web)"/>
    <w:basedOn w:val="Norml"/>
    <w:uiPriority w:val="99"/>
    <w:rsid w:val="001A51C5"/>
    <w:pPr>
      <w:spacing w:before="280" w:after="119"/>
    </w:pPr>
    <w:rPr>
      <w:szCs w:val="24"/>
    </w:rPr>
  </w:style>
  <w:style w:type="paragraph" w:customStyle="1" w:styleId="Bekezds1">
    <w:name w:val="Bekezdés1"/>
    <w:basedOn w:val="Norml"/>
    <w:rsid w:val="001A51C5"/>
    <w:pPr>
      <w:spacing w:before="240"/>
      <w:ind w:firstLine="397"/>
      <w:jc w:val="both"/>
    </w:pPr>
  </w:style>
  <w:style w:type="paragraph" w:styleId="Listaszerbekezds">
    <w:name w:val="List Paragraph"/>
    <w:basedOn w:val="Norml"/>
    <w:uiPriority w:val="34"/>
    <w:qFormat/>
    <w:rsid w:val="001A51C5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A51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1A51C5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1A51C5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uiPriority w:val="99"/>
    <w:rsid w:val="001A51C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A51C5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">
    <w:name w:val="bekezdés"/>
    <w:basedOn w:val="Norml"/>
    <w:rsid w:val="001A51C5"/>
    <w:pPr>
      <w:spacing w:before="240"/>
      <w:ind w:firstLine="425"/>
      <w:jc w:val="both"/>
    </w:pPr>
  </w:style>
  <w:style w:type="paragraph" w:styleId="NormlWeb">
    <w:name w:val="Normal (Web)"/>
    <w:basedOn w:val="Norml"/>
    <w:uiPriority w:val="99"/>
    <w:rsid w:val="001A51C5"/>
    <w:pPr>
      <w:spacing w:before="280" w:after="119"/>
    </w:pPr>
    <w:rPr>
      <w:szCs w:val="24"/>
    </w:rPr>
  </w:style>
  <w:style w:type="paragraph" w:customStyle="1" w:styleId="Bekezds1">
    <w:name w:val="Bekezdés1"/>
    <w:basedOn w:val="Norml"/>
    <w:rsid w:val="001A51C5"/>
    <w:pPr>
      <w:spacing w:before="240"/>
      <w:ind w:firstLine="397"/>
      <w:jc w:val="both"/>
    </w:pPr>
  </w:style>
  <w:style w:type="paragraph" w:styleId="Listaszerbekezds">
    <w:name w:val="List Paragraph"/>
    <w:basedOn w:val="Norml"/>
    <w:uiPriority w:val="34"/>
    <w:qFormat/>
    <w:rsid w:val="001A51C5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ELTE</cp:lastModifiedBy>
  <cp:revision>2</cp:revision>
  <cp:lastPrinted>2014-03-20T09:09:00Z</cp:lastPrinted>
  <dcterms:created xsi:type="dcterms:W3CDTF">2014-03-20T11:17:00Z</dcterms:created>
  <dcterms:modified xsi:type="dcterms:W3CDTF">2014-03-20T11:17:00Z</dcterms:modified>
</cp:coreProperties>
</file>