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4D" w:rsidRDefault="00753E4D">
      <w:pPr>
        <w:jc w:val="center"/>
        <w:rPr>
          <w:rFonts w:ascii="Times New Roman" w:hAnsi="Times New Roman" w:cs="Times New Roman"/>
          <w:b/>
          <w:lang w:val="hu-HU"/>
        </w:rPr>
      </w:pPr>
      <w:r>
        <w:rPr>
          <w:rFonts w:ascii="Times New Roman" w:hAnsi="Times New Roman" w:cs="Times New Roman"/>
          <w:b/>
        </w:rPr>
        <w:t>A TTK K</w:t>
      </w:r>
      <w:proofErr w:type="spellStart"/>
      <w:r>
        <w:rPr>
          <w:rFonts w:ascii="Times New Roman" w:hAnsi="Times New Roman" w:cs="Times New Roman"/>
          <w:b/>
          <w:lang w:val="hu-HU"/>
        </w:rPr>
        <w:t>ari</w:t>
      </w:r>
      <w:proofErr w:type="spellEnd"/>
      <w:r>
        <w:rPr>
          <w:rFonts w:ascii="Times New Roman" w:hAnsi="Times New Roman" w:cs="Times New Roman"/>
          <w:b/>
          <w:lang w:val="hu-HU"/>
        </w:rPr>
        <w:t xml:space="preserve"> Tanácsának állásfoglalása az Adatvédelmi Szabályzatra vonatkozó Szenátusi előterjesztésről</w:t>
      </w:r>
    </w:p>
    <w:p w:rsidR="002902D4" w:rsidRDefault="002902D4">
      <w:pPr>
        <w:jc w:val="center"/>
        <w:rPr>
          <w:lang w:val="hu-HU"/>
        </w:rPr>
      </w:pPr>
    </w:p>
    <w:p w:rsidR="00753E4D" w:rsidRDefault="00753E4D">
      <w:pPr>
        <w:jc w:val="center"/>
        <w:rPr>
          <w:lang w:val="hu-HU"/>
        </w:rPr>
      </w:pPr>
    </w:p>
    <w:p w:rsidR="00753E4D" w:rsidRDefault="00957BAB">
      <w:pPr>
        <w:rPr>
          <w:sz w:val="22"/>
          <w:szCs w:val="22"/>
          <w:lang w:val="hu-HU"/>
        </w:rPr>
      </w:pPr>
      <w:r>
        <w:rPr>
          <w:rFonts w:ascii="Times New Roman" w:hAnsi="Times New Roman" w:cs="Times New Roman"/>
          <w:sz w:val="22"/>
          <w:szCs w:val="22"/>
          <w:lang w:val="hu-HU"/>
        </w:rPr>
        <w:t xml:space="preserve">A Kar Tanácsa </w:t>
      </w:r>
      <w:r w:rsidR="00753E4D">
        <w:rPr>
          <w:rFonts w:ascii="Times New Roman" w:hAnsi="Times New Roman" w:cs="Times New Roman"/>
          <w:sz w:val="22"/>
          <w:szCs w:val="22"/>
          <w:lang w:val="hu-HU"/>
        </w:rPr>
        <w:t>az előterjesztést támogatja, és ahhoz az alábbi módosító javaslatokat</w:t>
      </w:r>
      <w:r>
        <w:rPr>
          <w:rFonts w:ascii="Times New Roman" w:hAnsi="Times New Roman" w:cs="Times New Roman"/>
          <w:sz w:val="22"/>
          <w:szCs w:val="22"/>
          <w:lang w:val="hu-HU"/>
        </w:rPr>
        <w:t>,</w:t>
      </w:r>
      <w:r w:rsidR="00753E4D">
        <w:rPr>
          <w:rFonts w:ascii="Times New Roman" w:hAnsi="Times New Roman" w:cs="Times New Roman"/>
          <w:sz w:val="22"/>
          <w:szCs w:val="22"/>
          <w:lang w:val="hu-HU"/>
        </w:rPr>
        <w:t xml:space="preserve"> il</w:t>
      </w:r>
      <w:r w:rsidR="00032658">
        <w:rPr>
          <w:rFonts w:ascii="Times New Roman" w:hAnsi="Times New Roman" w:cs="Times New Roman"/>
          <w:sz w:val="22"/>
          <w:szCs w:val="22"/>
          <w:lang w:val="hu-HU"/>
        </w:rPr>
        <w:t>letve kérdéseket fogalmazt</w:t>
      </w:r>
      <w:r>
        <w:rPr>
          <w:rFonts w:ascii="Times New Roman" w:hAnsi="Times New Roman" w:cs="Times New Roman"/>
          <w:sz w:val="22"/>
          <w:szCs w:val="22"/>
          <w:lang w:val="hu-HU"/>
        </w:rPr>
        <w:t>a meg:</w:t>
      </w:r>
    </w:p>
    <w:p w:rsidR="00753E4D" w:rsidRDefault="00753E4D">
      <w:pPr>
        <w:rPr>
          <w:sz w:val="22"/>
          <w:szCs w:val="22"/>
          <w:lang w:val="hu-HU"/>
        </w:rPr>
      </w:pPr>
    </w:p>
    <w:p w:rsidR="00753E4D" w:rsidRDefault="00753E4D">
      <w:pPr>
        <w:rPr>
          <w:sz w:val="22"/>
          <w:szCs w:val="22"/>
          <w:lang w:val="hu-HU"/>
        </w:rPr>
      </w:pPr>
      <w:r>
        <w:rPr>
          <w:rFonts w:ascii="Times New Roman" w:hAnsi="Times New Roman" w:cs="Times New Roman"/>
          <w:sz w:val="22"/>
          <w:szCs w:val="22"/>
          <w:lang w:val="hu-HU"/>
        </w:rPr>
        <w:t>A) KÉRDÉSEK</w:t>
      </w:r>
    </w:p>
    <w:p w:rsidR="00753E4D" w:rsidRDefault="00753E4D">
      <w:pPr>
        <w:rPr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Az 1.§ (3), 3.§ (1) és 20.§ (1) bekezdéséhez:</w:t>
      </w:r>
    </w:p>
    <w:p w:rsidR="00753E4D" w:rsidRDefault="00753E4D">
      <w:pPr>
        <w:jc w:val="both"/>
        <w:rPr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>Mi legyen azokkal a professor emeritusokkal és a doktori védések, álláspályázatok bíráló bizottságának azon külsős tagjaival, akikkel nem kötünk szerződést?</w:t>
      </w:r>
    </w:p>
    <w:p w:rsidR="00753E4D" w:rsidRDefault="00753E4D">
      <w:pPr>
        <w:jc w:val="both"/>
        <w:rPr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i/>
          <w:iCs/>
          <w:lang w:val="hu-HU"/>
        </w:rPr>
        <w:t>Ad 15.§ (2):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>Mi a helyzet azokkal az adatokkal, amiket pályázatok beadása, végrehajtása, ellenőrzése során át kell adjunk a pályáztatónak?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2"/>
        </w:num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 26.§ (1-3) alapján nem világos, hogy mi a helyzet a telefonon benyújtott </w:t>
      </w:r>
      <w:proofErr w:type="spellStart"/>
      <w:r>
        <w:rPr>
          <w:rFonts w:ascii="Times New Roman" w:hAnsi="Times New Roman" w:cs="Times New Roman"/>
          <w:lang w:val="hu-HU"/>
        </w:rPr>
        <w:t>adatmegismerési</w:t>
      </w:r>
      <w:proofErr w:type="spellEnd"/>
      <w:r>
        <w:rPr>
          <w:rFonts w:ascii="Times New Roman" w:hAnsi="Times New Roman" w:cs="Times New Roman"/>
          <w:lang w:val="hu-HU"/>
        </w:rPr>
        <w:t xml:space="preserve"> igényekkel? 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2"/>
        </w:num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>Ad 31.§: Nem kellene-e szabályozni betekintés esetén az adatok észrevétlen lefényképezését (ami pl.  mobiltelefonnal történhet)?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2"/>
        </w:num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Ad 32.§: Mire vonatkozik a költségtérítés? 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2"/>
        </w:num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Ad  33.§: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>Nem volna-e jobb - a korábbi paragrafusokhoz hasonlóan -, ha az adatvédelmi felelős lenne a kapcsolattartó igény teljesítésének megtagadása esetén is? (Ő vezeti az ezzel kapcsolatos nyilvántartást is.)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jc w:val="both"/>
        <w:rPr>
          <w:sz w:val="22"/>
          <w:szCs w:val="22"/>
          <w:lang w:val="hu-HU"/>
        </w:rPr>
      </w:pPr>
    </w:p>
    <w:p w:rsidR="00753E4D" w:rsidRDefault="00753E4D">
      <w:pPr>
        <w:rPr>
          <w:sz w:val="22"/>
          <w:szCs w:val="22"/>
          <w:lang w:val="hu-HU"/>
        </w:rPr>
      </w:pPr>
    </w:p>
    <w:p w:rsidR="00753E4D" w:rsidRDefault="00753E4D">
      <w:pPr>
        <w:rPr>
          <w:sz w:val="22"/>
          <w:szCs w:val="22"/>
          <w:lang w:val="hu-HU"/>
        </w:rPr>
      </w:pPr>
      <w:r>
        <w:rPr>
          <w:rFonts w:ascii="Times New Roman" w:hAnsi="Times New Roman" w:cs="Times New Roman"/>
          <w:sz w:val="22"/>
          <w:szCs w:val="22"/>
          <w:lang w:val="hu-HU"/>
        </w:rPr>
        <w:t>B)  JAVASLATOK</w:t>
      </w:r>
    </w:p>
    <w:p w:rsidR="00753E4D" w:rsidRDefault="00753E4D">
      <w:pPr>
        <w:rPr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1.§ (1) utolsó mondata: </w:t>
      </w:r>
    </w:p>
    <w:p w:rsidR="00753E4D" w:rsidRDefault="00753E4D">
      <w:pPr>
        <w:jc w:val="both"/>
        <w:rPr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>„...</w:t>
      </w:r>
      <w:r>
        <w:rPr>
          <w:rFonts w:ascii="Times New Roman" w:hAnsi="Times New Roman" w:cs="Times New Roman"/>
          <w:i/>
          <w:iCs/>
          <w:lang w:val="hu-HU"/>
        </w:rPr>
        <w:t>megakadályozza a jogosulatlan hozzáférést, az adatok</w:t>
      </w:r>
      <w:r>
        <w:rPr>
          <w:rFonts w:ascii="Times New Roman" w:hAnsi="Times New Roman" w:cs="Times New Roman"/>
          <w:lang w:val="hu-H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lang w:val="hu-HU"/>
        </w:rPr>
        <w:t xml:space="preserve">jogosulatlan megváltoztatását és nyilvánosságra </w:t>
      </w:r>
      <w:r>
        <w:rPr>
          <w:rFonts w:ascii="Times New Roman" w:hAnsi="Times New Roman" w:cs="Times New Roman"/>
          <w:lang w:val="hu-HU"/>
        </w:rPr>
        <w:t>hozatalát”.</w:t>
      </w:r>
    </w:p>
    <w:p w:rsidR="00753E4D" w:rsidRDefault="00753E4D">
      <w:pPr>
        <w:jc w:val="both"/>
        <w:rPr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4. § (2) bekezdéséhez:</w:t>
      </w:r>
    </w:p>
    <w:p w:rsidR="00753E4D" w:rsidRDefault="00753E4D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ab/>
        <w:t xml:space="preserve">a), c) - d) pontokhoz: Javasoljuk, hogy a vonatkozó jogszabályi rendelkezés megjelölése mellett soroljuk fel nyilvántartható adatok körét. </w:t>
      </w:r>
    </w:p>
    <w:p w:rsidR="00753E4D" w:rsidRDefault="00753E4D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ab/>
        <w:t>A b) pont esetében (megbízási szerződés, közérdekű önkéntes szerződés) az adott szerződéstípus formanyomtatványának szövegébe lenne javasolt beleírni a tájékoztatást (a szenátusi előterjesztésben foglalt tartalommal).</w:t>
      </w:r>
    </w:p>
    <w:p w:rsidR="00753E4D" w:rsidRDefault="00753E4D">
      <w:pPr>
        <w:numPr>
          <w:ilvl w:val="0"/>
          <w:numId w:val="1"/>
        </w:numPr>
        <w:jc w:val="both"/>
        <w:rPr>
          <w:rFonts w:ascii="Nimbus Roman No9 L" w:hAnsi="Nimbus Roman No9 L" w:cs="Times New Roman"/>
          <w:i/>
          <w:iCs/>
          <w:lang w:val="hu-HU"/>
        </w:rPr>
      </w:pPr>
      <w:r>
        <w:rPr>
          <w:rFonts w:ascii="Times New Roman" w:hAnsi="Times New Roman" w:cs="Times New Roman"/>
          <w:lang w:val="hu-HU"/>
        </w:rPr>
        <w:t>14.§ (4) bekezdés g) pont:</w:t>
      </w:r>
    </w:p>
    <w:p w:rsidR="00753E4D" w:rsidRDefault="00753E4D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Nimbus Roman No9 L" w:hAnsi="Nimbus Roman No9 L" w:cs="Times New Roman"/>
          <w:i/>
          <w:iCs/>
          <w:lang w:val="hu-HU"/>
        </w:rPr>
        <w:t xml:space="preserve">„g) az Egyetemi Digitális Tudástárba feltöltendő és a könyvtári rendszer igénybevételével összefüggő adatok tekintetében az Egyetemi Könyvtár, valamint a könyvtári rendszer </w:t>
      </w:r>
      <w:r>
        <w:rPr>
          <w:rFonts w:ascii="Nimbus Roman No9 L" w:hAnsi="Nimbus Roman No9 L" w:cs="Times New Roman"/>
          <w:b/>
          <w:bCs/>
          <w:i/>
          <w:iCs/>
          <w:lang w:val="hu-HU"/>
        </w:rPr>
        <w:t>igénybevételével összefüggő adatok tekintetében a kari könyvtárak</w:t>
      </w:r>
      <w:r>
        <w:rPr>
          <w:rFonts w:ascii="Nimbus Roman No9 L" w:hAnsi="Nimbus Roman No9 L" w:cs="Times New Roman"/>
          <w:lang w:val="hu-HU"/>
        </w:rPr>
        <w:t>,”</w:t>
      </w:r>
    </w:p>
    <w:p w:rsidR="00753E4D" w:rsidRDefault="00753E4D">
      <w:pPr>
        <w:numPr>
          <w:ilvl w:val="0"/>
          <w:numId w:val="1"/>
        </w:num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lang w:val="hu-HU"/>
        </w:rPr>
        <w:t>14.§ (5): „</w:t>
      </w:r>
      <w:r>
        <w:rPr>
          <w:rFonts w:ascii="Nimbus Roman No9 L" w:hAnsi="Nimbus Roman No9 L" w:cs="Times New Roman"/>
          <w:i/>
          <w:iCs/>
          <w:lang w:val="hu-HU"/>
        </w:rPr>
        <w:t>A hallgatói adatait a feladatellátásával összefüggő körben és mértékben az az oktató is kezeli, aki által meghirdetett vagy megtartott kurzuson a hallgató részt vesz</w:t>
      </w:r>
      <w:r>
        <w:rPr>
          <w:rFonts w:ascii="Nimbus Roman No9 L" w:hAnsi="Nimbus Roman No9 L" w:cs="Times New Roman"/>
          <w:b/>
          <w:i/>
          <w:iCs/>
          <w:lang w:val="hu-HU"/>
        </w:rPr>
        <w:t>, illetve az oktató munkáját e körben segítő intézeti adminisztrátor.</w:t>
      </w:r>
      <w:r>
        <w:rPr>
          <w:rFonts w:ascii="Nimbus Roman No9 L" w:hAnsi="Nimbus Roman No9 L" w:cs="Times New Roman"/>
          <w:i/>
          <w:iCs/>
          <w:lang w:val="hu-HU"/>
        </w:rPr>
        <w:t>”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lang w:val="hu-HU"/>
        </w:rPr>
      </w:pPr>
      <w:r>
        <w:rPr>
          <w:rFonts w:ascii="Times New Roman" w:hAnsi="Times New Roman" w:cs="Times New Roman"/>
        </w:rPr>
        <w:t>15.§ (1):</w:t>
      </w:r>
    </w:p>
    <w:p w:rsidR="00753E4D" w:rsidRDefault="00753E4D">
      <w:pPr>
        <w:jc w:val="both"/>
      </w:pPr>
      <w:r>
        <w:rPr>
          <w:rFonts w:ascii="Times New Roman" w:hAnsi="Times New Roman" w:cs="Times New Roman"/>
          <w:i/>
          <w:iCs/>
          <w:lang w:val="hu-HU"/>
        </w:rPr>
        <w:t xml:space="preserve">„Egyetem Szervezeti és Működési Szabályzata (különösen annak </w:t>
      </w:r>
      <w:r>
        <w:rPr>
          <w:rFonts w:ascii="Times New Roman" w:hAnsi="Times New Roman" w:cs="Times New Roman"/>
          <w:b/>
          <w:bCs/>
          <w:i/>
          <w:iCs/>
          <w:color w:val="800000"/>
          <w:lang w:val="hu-HU"/>
        </w:rPr>
        <w:t>III</w:t>
      </w:r>
      <w:r>
        <w:rPr>
          <w:rFonts w:ascii="Times New Roman" w:hAnsi="Times New Roman" w:cs="Times New Roman"/>
          <w:i/>
          <w:iCs/>
          <w:lang w:val="hu-HU"/>
        </w:rPr>
        <w:t xml:space="preserve">. kötete, a Foglalkoztatási </w:t>
      </w:r>
      <w:r>
        <w:rPr>
          <w:rFonts w:ascii="Times New Roman" w:hAnsi="Times New Roman" w:cs="Times New Roman"/>
          <w:i/>
          <w:iCs/>
          <w:lang w:val="hu-HU"/>
        </w:rPr>
        <w:lastRenderedPageBreak/>
        <w:t>Követelményrendszer”</w:t>
      </w:r>
    </w:p>
    <w:p w:rsidR="00753E4D" w:rsidRDefault="00753E4D">
      <w:pPr>
        <w:jc w:val="both"/>
      </w:pPr>
    </w:p>
    <w:p w:rsidR="00753E4D" w:rsidRDefault="00753E4D">
      <w:pPr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lang w:val="hu-HU"/>
        </w:rPr>
      </w:pPr>
      <w:r>
        <w:rPr>
          <w:rFonts w:ascii="Times New Roman" w:hAnsi="Times New Roman" w:cs="Times New Roman"/>
          <w:i/>
          <w:iCs/>
          <w:lang w:val="hu-HU"/>
        </w:rPr>
        <w:t>21.§ (1)</w:t>
      </w:r>
      <w:r>
        <w:rPr>
          <w:rFonts w:ascii="Times New Roman" w:hAnsi="Times New Roman" w:cs="Times New Roman"/>
          <w:lang w:val="hu-HU"/>
        </w:rPr>
        <w:t xml:space="preserve"> utolsó mondata</w:t>
      </w:r>
      <w:r>
        <w:rPr>
          <w:rFonts w:ascii="Times New Roman" w:hAnsi="Times New Roman" w:cs="Times New Roman"/>
          <w:i/>
          <w:iCs/>
          <w:lang w:val="hu-HU"/>
        </w:rPr>
        <w:t>: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i/>
          <w:iCs/>
          <w:lang w:val="hu-HU"/>
        </w:rPr>
        <w:t xml:space="preserve">„A tájékoztatást az Egyetem honlapján el kell helyezni, és a 4. § (2) bekezdésben meghatározott tájékoztatásban </w:t>
      </w:r>
      <w:r>
        <w:rPr>
          <w:rFonts w:ascii="Times New Roman" w:hAnsi="Times New Roman" w:cs="Times New Roman"/>
          <w:b/>
          <w:bCs/>
          <w:i/>
          <w:iCs/>
          <w:lang w:val="hu-HU"/>
        </w:rPr>
        <w:t>a pontos elérési utat fel kell tüntetni.”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lang w:val="hu-HU"/>
        </w:rPr>
      </w:pPr>
      <w:r>
        <w:rPr>
          <w:rFonts w:ascii="Times New Roman" w:hAnsi="Times New Roman" w:cs="Times New Roman"/>
          <w:lang w:val="hu-HU"/>
        </w:rPr>
        <w:t xml:space="preserve"> </w:t>
      </w:r>
      <w:r>
        <w:rPr>
          <w:rFonts w:ascii="Times New Roman" w:hAnsi="Times New Roman" w:cs="Times New Roman"/>
          <w:i/>
          <w:iCs/>
          <w:lang w:val="hu-HU"/>
        </w:rPr>
        <w:t>24.§ (1) b)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i/>
          <w:iCs/>
          <w:lang w:val="hu-HU"/>
        </w:rPr>
        <w:t xml:space="preserve">„...biztonságosan elzárva </w:t>
      </w:r>
      <w:r>
        <w:rPr>
          <w:rFonts w:ascii="Times New Roman" w:hAnsi="Times New Roman" w:cs="Times New Roman"/>
          <w:b/>
          <w:bCs/>
          <w:i/>
          <w:iCs/>
          <w:lang w:val="hu-HU"/>
        </w:rPr>
        <w:t>kell tartani</w:t>
      </w:r>
      <w:r>
        <w:rPr>
          <w:rFonts w:ascii="Times New Roman" w:hAnsi="Times New Roman" w:cs="Times New Roman"/>
          <w:i/>
          <w:iCs/>
          <w:lang w:val="hu-HU"/>
        </w:rPr>
        <w:t>.”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jc w:val="both"/>
      </w:pPr>
    </w:p>
    <w:p w:rsidR="00753E4D" w:rsidRDefault="00957B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Budapest, </w:t>
      </w:r>
      <w:r w:rsidR="00753E4D">
        <w:rPr>
          <w:rFonts w:ascii="Times New Roman" w:hAnsi="Times New Roman" w:cs="Times New Roman"/>
        </w:rPr>
        <w:t xml:space="preserve">2014. </w:t>
      </w:r>
      <w:proofErr w:type="spellStart"/>
      <w:r w:rsidR="00753E4D">
        <w:rPr>
          <w:rFonts w:ascii="Times New Roman" w:hAnsi="Times New Roman" w:cs="Times New Roman"/>
        </w:rPr>
        <w:t>február</w:t>
      </w:r>
      <w:proofErr w:type="spellEnd"/>
      <w:r w:rsidR="00753E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2778D3">
        <w:rPr>
          <w:rFonts w:ascii="Times New Roman" w:hAnsi="Times New Roman" w:cs="Times New Roman"/>
        </w:rPr>
        <w:t>.</w:t>
      </w:r>
    </w:p>
    <w:p w:rsidR="00753E4D" w:rsidRDefault="00753E4D">
      <w:pPr>
        <w:jc w:val="both"/>
        <w:rPr>
          <w:rFonts w:ascii="Times New Roman" w:hAnsi="Times New Roman" w:cs="Times New Roman"/>
        </w:rPr>
      </w:pPr>
    </w:p>
    <w:p w:rsidR="00753E4D" w:rsidRDefault="00753E4D">
      <w:pPr>
        <w:jc w:val="both"/>
        <w:rPr>
          <w:rFonts w:ascii="Times New Roman" w:hAnsi="Times New Roman" w:cs="Times New Roman"/>
        </w:rPr>
      </w:pPr>
    </w:p>
    <w:p w:rsidR="00753E4D" w:rsidRDefault="00753E4D">
      <w:pPr>
        <w:jc w:val="both"/>
        <w:rPr>
          <w:rFonts w:ascii="Times New Roman" w:hAnsi="Times New Roman" w:cs="Times New Roman"/>
          <w:i/>
          <w:iCs/>
          <w:lang w:val="hu-H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Surján Péter</w:t>
      </w:r>
    </w:p>
    <w:p w:rsidR="00753E4D" w:rsidRPr="00957BAB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>
        <w:rPr>
          <w:rFonts w:ascii="Times New Roman" w:hAnsi="Times New Roman" w:cs="Times New Roman"/>
          <w:i/>
          <w:iCs/>
          <w:lang w:val="hu-HU"/>
        </w:rPr>
        <w:tab/>
      </w:r>
      <w:r w:rsidRPr="00957BAB">
        <w:rPr>
          <w:rFonts w:ascii="Times New Roman" w:hAnsi="Times New Roman" w:cs="Times New Roman"/>
          <w:iCs/>
          <w:lang w:val="hu-HU"/>
        </w:rPr>
        <w:t>dékán</w:t>
      </w:r>
    </w:p>
    <w:p w:rsidR="00753E4D" w:rsidRDefault="00753E4D">
      <w:pPr>
        <w:jc w:val="both"/>
        <w:rPr>
          <w:rFonts w:ascii="Nimbus Roman No9 L" w:hAnsi="Nimbus Roman No9 L"/>
          <w:sz w:val="22"/>
          <w:szCs w:val="22"/>
          <w:lang w:val="hu-HU"/>
        </w:rPr>
      </w:pPr>
    </w:p>
    <w:p w:rsidR="00753E4D" w:rsidRDefault="00753E4D">
      <w:pPr>
        <w:jc w:val="both"/>
        <w:rPr>
          <w:rFonts w:ascii="Nimbus Roman No9 L" w:hAnsi="Nimbus Roman No9 L"/>
          <w:i/>
          <w:iCs/>
          <w:sz w:val="22"/>
          <w:szCs w:val="22"/>
          <w:lang w:val="hu-HU"/>
        </w:rPr>
      </w:pPr>
    </w:p>
    <w:sectPr w:rsidR="00753E4D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9E9" w:rsidRDefault="001239E9" w:rsidP="005D49DB">
      <w:r>
        <w:separator/>
      </w:r>
    </w:p>
  </w:endnote>
  <w:endnote w:type="continuationSeparator" w:id="0">
    <w:p w:rsidR="001239E9" w:rsidRDefault="001239E9" w:rsidP="005D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WenQuanYi Zen Hei Sharp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A00002AF" w:usb1="500078F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9E9" w:rsidRDefault="001239E9" w:rsidP="005D49DB">
      <w:r>
        <w:separator/>
      </w:r>
    </w:p>
  </w:footnote>
  <w:footnote w:type="continuationSeparator" w:id="0">
    <w:p w:rsidR="001239E9" w:rsidRDefault="001239E9" w:rsidP="005D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9DB" w:rsidRPr="005D49DB" w:rsidRDefault="005D49DB" w:rsidP="005D49DB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proofErr w:type="spellStart"/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</w:t>
    </w:r>
    <w:proofErr w:type="spellEnd"/>
    <w:r>
      <w:rPr>
        <w:rFonts w:ascii="Times New Roman" w:hAnsi="Times New Roman"/>
        <w:sz w:val="20"/>
        <w:szCs w:val="20"/>
      </w:rPr>
      <w:t xml:space="preserve"> 2014. </w:t>
    </w:r>
    <w:proofErr w:type="spellStart"/>
    <w:r>
      <w:rPr>
        <w:rFonts w:ascii="Times New Roman" w:hAnsi="Times New Roman"/>
        <w:sz w:val="20"/>
        <w:szCs w:val="20"/>
      </w:rPr>
      <w:t>február</w:t>
    </w:r>
    <w:proofErr w:type="spellEnd"/>
    <w:r>
      <w:rPr>
        <w:rFonts w:ascii="Times New Roman" w:hAnsi="Times New Roman"/>
        <w:sz w:val="20"/>
        <w:szCs w:val="20"/>
      </w:rPr>
      <w:t xml:space="preserve"> 19.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 xml:space="preserve">2. </w:t>
    </w:r>
    <w:proofErr w:type="spellStart"/>
    <w:r>
      <w:rPr>
        <w:rFonts w:ascii="Times New Roman" w:hAnsi="Times New Roman"/>
        <w:sz w:val="20"/>
        <w:szCs w:val="20"/>
      </w:rPr>
      <w:t>melléklet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1007E4"/>
    <w:rsid w:val="00032658"/>
    <w:rsid w:val="001007E4"/>
    <w:rsid w:val="001239E9"/>
    <w:rsid w:val="001E335A"/>
    <w:rsid w:val="002778D3"/>
    <w:rsid w:val="002902D4"/>
    <w:rsid w:val="005D49DB"/>
    <w:rsid w:val="00753E4D"/>
    <w:rsid w:val="00957BAB"/>
    <w:rsid w:val="00997AE3"/>
    <w:rsid w:val="00B23E39"/>
    <w:rsid w:val="00B5711E"/>
    <w:rsid w:val="00C13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  <w:suppressAutoHyphens/>
    </w:pPr>
    <w:rPr>
      <w:rFonts w:ascii="Liberation Serif" w:eastAsia="WenQuanYi Zen Hei Sharp" w:hAnsi="Liberation Serif" w:cs="Lohit Devanagari"/>
      <w:kern w:val="1"/>
      <w:sz w:val="24"/>
      <w:szCs w:val="24"/>
      <w:lang w:val="en-US"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</w:style>
  <w:style w:type="paragraph" w:customStyle="1" w:styleId="Heading">
    <w:name w:val="Heading"/>
    <w:basedOn w:val="Norml"/>
    <w:next w:val="Szvegtrzs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pPr>
      <w:suppressLineNumbers/>
    </w:pPr>
  </w:style>
  <w:style w:type="paragraph" w:styleId="lfej">
    <w:name w:val="header"/>
    <w:basedOn w:val="Norml"/>
    <w:link w:val="lfejChar"/>
    <w:uiPriority w:val="99"/>
    <w:unhideWhenUsed/>
    <w:rsid w:val="005D49D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link w:val="lfej"/>
    <w:uiPriority w:val="99"/>
    <w:rsid w:val="005D49DB"/>
    <w:rPr>
      <w:rFonts w:ascii="Liberation Serif" w:eastAsia="WenQuanYi Zen Hei Sharp" w:hAnsi="Liberation Serif" w:cs="Mangal"/>
      <w:kern w:val="1"/>
      <w:sz w:val="24"/>
      <w:szCs w:val="21"/>
      <w:lang w:val="en-US" w:eastAsia="zh-CN" w:bidi="hi-IN"/>
    </w:rPr>
  </w:style>
  <w:style w:type="paragraph" w:styleId="llb">
    <w:name w:val="footer"/>
    <w:basedOn w:val="Norml"/>
    <w:link w:val="llbChar"/>
    <w:uiPriority w:val="99"/>
    <w:unhideWhenUsed/>
    <w:rsid w:val="005D49D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link w:val="llb"/>
    <w:uiPriority w:val="99"/>
    <w:rsid w:val="005D49DB"/>
    <w:rPr>
      <w:rFonts w:ascii="Liberation Serif" w:eastAsia="WenQuanYi Zen Hei Sharp" w:hAnsi="Liberation Serif" w:cs="Mangal"/>
      <w:kern w:val="1"/>
      <w:sz w:val="24"/>
      <w:szCs w:val="21"/>
      <w:lang w:val="en-US"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49DB"/>
    <w:rPr>
      <w:rFonts w:ascii="Tahoma" w:hAnsi="Tahoma" w:cs="Mangal"/>
      <w:sz w:val="16"/>
      <w:szCs w:val="14"/>
    </w:rPr>
  </w:style>
  <w:style w:type="character" w:customStyle="1" w:styleId="BuborkszvegChar">
    <w:name w:val="Buborékszöveg Char"/>
    <w:link w:val="Buborkszveg"/>
    <w:uiPriority w:val="99"/>
    <w:semiHidden/>
    <w:rsid w:val="005D49DB"/>
    <w:rPr>
      <w:rFonts w:ascii="Tahoma" w:eastAsia="WenQuanYi Zen Hei Sharp" w:hAnsi="Tahoma" w:cs="Mangal"/>
      <w:kern w:val="1"/>
      <w:sz w:val="16"/>
      <w:szCs w:val="1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A4</vt:lpstr>
    </vt:vector>
  </TitlesOfParts>
  <Company>Hewlett-Packard Company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</dc:title>
  <dc:subject/>
  <dc:creator>Dékán</dc:creator>
  <cp:keywords/>
  <cp:lastModifiedBy>ELTE</cp:lastModifiedBy>
  <cp:revision>2</cp:revision>
  <cp:lastPrinted>1601-01-01T00:00:00Z</cp:lastPrinted>
  <dcterms:created xsi:type="dcterms:W3CDTF">2014-02-21T09:08:00Z</dcterms:created>
  <dcterms:modified xsi:type="dcterms:W3CDTF">2014-02-21T09:08:00Z</dcterms:modified>
</cp:coreProperties>
</file>